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16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marzo 2017, alle ore 20.45, presso il Centro civico Tommasoli,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un significativo momento formativo rivolto a genitori, docenti ed allievi: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u w:color="cc241a"/>
        </w:rPr>
      </w:pPr>
      <w:r>
        <w:rPr>
          <w:rFonts w:ascii="Times New Roman" w:hAnsi="Times New Roman"/>
          <w:b w:val="1"/>
          <w:bCs w:val="1"/>
          <w:i w:val="1"/>
          <w:iCs w:val="1"/>
          <w:color w:val="c10c21"/>
          <w:sz w:val="24"/>
          <w:szCs w:val="24"/>
          <w:rtl w:val="0"/>
          <w:lang w:val="it-IT"/>
        </w:rPr>
        <w:t xml:space="preserve">Gli adulti di riferimento visti dagli occhi dei bambini    </w:t>
      </w:r>
      <w:r>
        <w:rPr>
          <w:rFonts w:ascii="Times New Roman" w:hAnsi="Times New Roman"/>
          <w:b w:val="1"/>
          <w:bCs w:val="1"/>
          <w:color w:val="c10c2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>Cristina Albertini                                                                                                                                                                              Neuropsichiatra  infantile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u w:color="cc241a"/>
          <w:rtl w:val="0"/>
        </w:rPr>
        <w:t xml:space="preserve">                                                                                              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 presenti,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