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85" w:rsidRDefault="000F58BC" w:rsidP="007A6D7B">
      <w:pPr>
        <w:pStyle w:val="NormaleWeb"/>
      </w:pPr>
      <w:r>
        <w:t xml:space="preserve">Verona 12 settembre 2017 </w:t>
      </w:r>
      <w:r w:rsidR="00CD3E85">
        <w:tab/>
      </w:r>
      <w:r w:rsidR="00CD3E85">
        <w:tab/>
      </w:r>
      <w:r w:rsidR="00CD3E85">
        <w:tab/>
      </w:r>
      <w:r w:rsidR="00CD3E85">
        <w:tab/>
      </w:r>
      <w:r w:rsidR="00CD3E85">
        <w:tab/>
      </w:r>
      <w:r w:rsidR="00CD3E85">
        <w:tab/>
      </w:r>
      <w:r w:rsidR="00CD3E85">
        <w:tab/>
      </w:r>
      <w:r w:rsidR="008074FC">
        <w:t>C</w:t>
      </w:r>
      <w:r w:rsidR="00CD3E85">
        <w:t>irc.</w:t>
      </w:r>
      <w:r>
        <w:t xml:space="preserve"> </w:t>
      </w:r>
      <w:r w:rsidR="008074FC">
        <w:t>14</w:t>
      </w:r>
      <w:bookmarkStart w:id="0" w:name="_GoBack"/>
      <w:bookmarkEnd w:id="0"/>
    </w:p>
    <w:p w:rsidR="000459B4" w:rsidRDefault="00CD3E85" w:rsidP="000459B4">
      <w:pPr>
        <w:pStyle w:val="NormaleWeb"/>
        <w:ind w:left="6372" w:firstLine="708"/>
      </w:pPr>
      <w:r>
        <w:t>A TUTTI I DOCENTI</w:t>
      </w:r>
    </w:p>
    <w:p w:rsidR="00CD3E85" w:rsidRDefault="000459B4" w:rsidP="000459B4">
      <w:pPr>
        <w:pStyle w:val="NormaleWeb"/>
        <w:ind w:left="6372" w:firstLine="708"/>
      </w:pPr>
      <w:r>
        <w:t>AL PERSONALE ATA</w:t>
      </w:r>
    </w:p>
    <w:p w:rsidR="007A6D7B" w:rsidRDefault="007A6D7B" w:rsidP="007A6D7B">
      <w:pPr>
        <w:pStyle w:val="NormaleWeb"/>
      </w:pPr>
      <w:r>
        <w:t>Oggetto: convocazione dei coordinamenti di materia e proposta dei docenti coordinatori</w:t>
      </w:r>
    </w:p>
    <w:p w:rsidR="007A6D7B" w:rsidRDefault="007A6D7B" w:rsidP="007A6D7B">
      <w:pPr>
        <w:pStyle w:val="NormaleWeb"/>
      </w:pPr>
      <w:r>
        <w:t>E’ convocato il coordinamento di disc</w:t>
      </w:r>
      <w:r w:rsidR="00C327FF">
        <w:t>iplina in data 18</w:t>
      </w:r>
      <w:r w:rsidR="000F58BC">
        <w:t xml:space="preserve"> settembre 2017</w:t>
      </w:r>
      <w:r>
        <w:t xml:space="preserve"> </w:t>
      </w:r>
      <w:r w:rsidR="00CD3E85">
        <w:t>D</w:t>
      </w:r>
      <w:r>
        <w:t xml:space="preserve">alle ore </w:t>
      </w:r>
      <w:r w:rsidR="00C327FF">
        <w:t>15.00 alle ore 17.00</w:t>
      </w:r>
      <w:r w:rsidR="00CD3E85">
        <w:t xml:space="preserve"> </w:t>
      </w:r>
      <w:r>
        <w:t>con il seguente ordine del giorno:</w:t>
      </w:r>
    </w:p>
    <w:p w:rsidR="007A6D7B" w:rsidRDefault="007A6D7B" w:rsidP="007A6D7B">
      <w:pPr>
        <w:pStyle w:val="NormaleWeb"/>
      </w:pPr>
      <w:r>
        <w:t>Ordine del giorno:</w:t>
      </w:r>
    </w:p>
    <w:p w:rsidR="007A6D7B" w:rsidRPr="00F354C8" w:rsidRDefault="001C5F9B" w:rsidP="007A6D7B">
      <w:pPr>
        <w:numPr>
          <w:ilvl w:val="0"/>
          <w:numId w:val="36"/>
        </w:numPr>
        <w:spacing w:before="100" w:beforeAutospacing="1" w:after="100" w:afterAutospacing="1"/>
      </w:pPr>
      <w:r w:rsidRPr="00F354C8">
        <w:rPr>
          <w:rStyle w:val="Enfasigrassetto"/>
          <w:u w:val="single"/>
        </w:rPr>
        <w:t>Conferma</w:t>
      </w:r>
      <w:r w:rsidR="007A6D7B" w:rsidRPr="00F354C8">
        <w:rPr>
          <w:rStyle w:val="Enfasigrassetto"/>
          <w:u w:val="single"/>
        </w:rPr>
        <w:t xml:space="preserve"> del coordinato</w:t>
      </w:r>
      <w:r w:rsidRPr="00F354C8">
        <w:rPr>
          <w:rStyle w:val="Enfasigrassetto"/>
          <w:u w:val="single"/>
        </w:rPr>
        <w:t xml:space="preserve">re di disciplina </w:t>
      </w:r>
      <w:r w:rsidR="007A6D7B" w:rsidRPr="00F354C8">
        <w:t>(</w:t>
      </w:r>
      <w:r w:rsidRPr="00F354C8">
        <w:t xml:space="preserve">il verbale può essere stilato a </w:t>
      </w:r>
      <w:r w:rsidR="007A6D7B" w:rsidRPr="00F354C8">
        <w:t>turno);</w:t>
      </w:r>
    </w:p>
    <w:p w:rsidR="007A6D7B" w:rsidRDefault="007A6D7B" w:rsidP="007A6D7B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Enfasigrassetto"/>
          <w:u w:val="single"/>
        </w:rPr>
        <w:t>Controllo dei testi in adozione</w:t>
      </w:r>
      <w:r w:rsidR="000F58BC">
        <w:rPr>
          <w:rStyle w:val="Enfasigrassetto"/>
          <w:u w:val="single"/>
        </w:rPr>
        <w:t xml:space="preserve"> </w:t>
      </w:r>
    </w:p>
    <w:p w:rsidR="000F58BC" w:rsidRDefault="007A6D7B" w:rsidP="001C629E">
      <w:pPr>
        <w:numPr>
          <w:ilvl w:val="0"/>
          <w:numId w:val="36"/>
        </w:numPr>
        <w:spacing w:before="100" w:beforeAutospacing="1" w:after="100" w:afterAutospacing="1"/>
      </w:pPr>
      <w:r w:rsidRPr="000F58BC">
        <w:rPr>
          <w:rStyle w:val="Enfasigrassetto"/>
          <w:u w:val="single"/>
        </w:rPr>
        <w:t>Controllo dei programmi</w:t>
      </w:r>
      <w:r w:rsidR="000F58BC" w:rsidRPr="000F58BC">
        <w:rPr>
          <w:rStyle w:val="Enfasigrassetto"/>
          <w:u w:val="single"/>
        </w:rPr>
        <w:t xml:space="preserve"> ed eventuali adeguamenti per gli esami preliminari, integrativi, idoneità</w:t>
      </w:r>
      <w:r>
        <w:t xml:space="preserve">: </w:t>
      </w:r>
    </w:p>
    <w:p w:rsidR="007A6D7B" w:rsidRPr="00F354C8" w:rsidRDefault="007A6D7B" w:rsidP="001C629E">
      <w:pPr>
        <w:numPr>
          <w:ilvl w:val="0"/>
          <w:numId w:val="36"/>
        </w:numPr>
        <w:spacing w:before="100" w:beforeAutospacing="1" w:after="100" w:afterAutospacing="1"/>
      </w:pPr>
      <w:r w:rsidRPr="00F354C8">
        <w:rPr>
          <w:rStyle w:val="Enfasigrassetto"/>
          <w:u w:val="single"/>
        </w:rPr>
        <w:t xml:space="preserve">Corsi </w:t>
      </w:r>
      <w:proofErr w:type="gramStart"/>
      <w:r w:rsidRPr="00F354C8">
        <w:rPr>
          <w:rStyle w:val="Enfasigrassetto"/>
          <w:u w:val="single"/>
        </w:rPr>
        <w:t>IDEI:</w:t>
      </w:r>
      <w:r w:rsidRPr="00F354C8">
        <w:t>  per</w:t>
      </w:r>
      <w:proofErr w:type="gramEnd"/>
      <w:r w:rsidRPr="00F354C8">
        <w:t xml:space="preserve"> gli studenti che provengono da altri indirizzi ed</w:t>
      </w:r>
      <w:r w:rsidR="00F354C8" w:rsidRPr="00F354C8">
        <w:t xml:space="preserve"> ordini di studio che potrebbero</w:t>
      </w:r>
      <w:r w:rsidRPr="00F354C8">
        <w:t xml:space="preserve"> essere organizzati già a partire dall’ultima settimana di settembre;</w:t>
      </w:r>
    </w:p>
    <w:p w:rsidR="007A6D7B" w:rsidRPr="00F354C8" w:rsidRDefault="007A6D7B" w:rsidP="007A6D7B">
      <w:pPr>
        <w:numPr>
          <w:ilvl w:val="0"/>
          <w:numId w:val="36"/>
        </w:numPr>
        <w:spacing w:before="100" w:beforeAutospacing="1" w:after="100" w:afterAutospacing="1"/>
      </w:pPr>
      <w:r w:rsidRPr="00F354C8">
        <w:rPr>
          <w:rStyle w:val="Enfasigrassetto"/>
          <w:u w:val="single"/>
        </w:rPr>
        <w:t>Coordinamento di laborator</w:t>
      </w:r>
      <w:r w:rsidR="00F354C8" w:rsidRPr="00F354C8">
        <w:rPr>
          <w:rStyle w:val="Enfasigrassetto"/>
          <w:u w:val="single"/>
        </w:rPr>
        <w:t>io moda (classe di concorso B 18</w:t>
      </w:r>
      <w:r w:rsidRPr="00F354C8">
        <w:rPr>
          <w:rStyle w:val="Enfasigrassetto"/>
          <w:u w:val="single"/>
        </w:rPr>
        <w:t>):</w:t>
      </w:r>
      <w:r w:rsidRPr="00F354C8">
        <w:t xml:space="preserve"> i docenti di laboratorio nel corso del triennio dei corsi di istruzione della moda svolgono delle ore di insegnamento in autonomia e delle ore in compresenza e questa può essere realizzata sia con l’insegn</w:t>
      </w:r>
      <w:r w:rsidR="00F354C8" w:rsidRPr="00F354C8">
        <w:t>ante di tecnologie tessili (A44</w:t>
      </w:r>
      <w:r w:rsidRPr="00F354C8">
        <w:t>) sia con l’insegnante di tecniche di rappresentazione grafica (</w:t>
      </w:r>
      <w:r w:rsidR="00F354C8" w:rsidRPr="00F354C8">
        <w:t>A17</w:t>
      </w:r>
      <w:r w:rsidRPr="00F354C8">
        <w:t>) il coordinamento si deve pertanto pronunciare sulla distrib</w:t>
      </w:r>
      <w:r w:rsidR="00CD3E85" w:rsidRPr="00F354C8">
        <w:t>uzione delle ore di compresenza e sulla programmazione;</w:t>
      </w:r>
    </w:p>
    <w:p w:rsidR="007A6D7B" w:rsidRDefault="007A6D7B" w:rsidP="007A6D7B">
      <w:pPr>
        <w:numPr>
          <w:ilvl w:val="0"/>
          <w:numId w:val="36"/>
        </w:numPr>
        <w:spacing w:before="100" w:beforeAutospacing="1" w:after="100" w:afterAutospacing="1"/>
      </w:pPr>
      <w:r w:rsidRPr="00F354C8">
        <w:rPr>
          <w:rStyle w:val="Enfasigrassetto"/>
          <w:u w:val="single"/>
        </w:rPr>
        <w:t>Coordinamento di scienze</w:t>
      </w:r>
      <w:r>
        <w:rPr>
          <w:rStyle w:val="Enfasigrassetto"/>
          <w:u w:val="single"/>
        </w:rPr>
        <w:t>:</w:t>
      </w:r>
      <w:r>
        <w:t xml:space="preserve"> programmazione </w:t>
      </w:r>
      <w:proofErr w:type="spellStart"/>
      <w:r>
        <w:t>della attività</w:t>
      </w:r>
      <w:proofErr w:type="spellEnd"/>
      <w:r>
        <w:t xml:space="preserve"> di raccolta differenziata e altre attività comuni a tutti i bienni nell’ambito del progetto educazione alla salute e al benessere;</w:t>
      </w:r>
    </w:p>
    <w:p w:rsidR="007A6D7B" w:rsidRDefault="007A6D7B" w:rsidP="007A6D7B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Enfasigrassetto"/>
          <w:u w:val="single"/>
        </w:rPr>
        <w:t>Coordinamento di trattamento testi e di informatica:</w:t>
      </w:r>
      <w:r>
        <w:t xml:space="preserve"> programmazione delle attività extra-curricolari per il conseguimento della ECDL e per la partecipazione alle gare nazionali degli istituti professionali per i servizi commerciali;</w:t>
      </w:r>
    </w:p>
    <w:p w:rsidR="007A6D7B" w:rsidRDefault="007A6D7B" w:rsidP="007A6D7B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Enfasigrassetto"/>
          <w:u w:val="single"/>
        </w:rPr>
        <w:t>Uscite sul territorio e appuntamenti culturali:</w:t>
      </w:r>
      <w:r>
        <w:t xml:space="preserve"> tutti i coordinamenti possono indicare le uscite sul </w:t>
      </w:r>
      <w:proofErr w:type="gramStart"/>
      <w:r>
        <w:t>territorio,  gli</w:t>
      </w:r>
      <w:proofErr w:type="gramEnd"/>
      <w:r>
        <w:t xml:space="preserve"> appuntamenti culturali, i progetti le iniziative che ritengono rilevanti per lo studio della disciplina per classi parallele affinché vengano successivamente proposti e deliberati nei consigli di classe;</w:t>
      </w:r>
    </w:p>
    <w:p w:rsidR="007A6D7B" w:rsidRDefault="007A6D7B" w:rsidP="007A6D7B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Enfasigrassetto"/>
          <w:u w:val="single"/>
        </w:rPr>
        <w:t>Elenco materiali da acquistare:</w:t>
      </w:r>
      <w:r>
        <w:t xml:space="preserve"> secondo l’ordine di priorità individuato dai docenti del coordinamento dopo aver effettuato una necessaria ricognizione dei materiali esistenti nelle rispettive sedi;</w:t>
      </w:r>
    </w:p>
    <w:p w:rsidR="000F58BC" w:rsidRDefault="000F58BC" w:rsidP="007A6D7B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Enfasigrassetto"/>
          <w:u w:val="single"/>
        </w:rPr>
        <w:t xml:space="preserve">Presa visione del piano relativo alla FORMAZIONE SULLA SICUREZZA E PRIVACY (vedi allegato) per quanto è di competenza degli specifici dipartimenti e </w:t>
      </w:r>
      <w:proofErr w:type="gramStart"/>
      <w:r>
        <w:rPr>
          <w:rStyle w:val="Enfasigrassetto"/>
          <w:u w:val="single"/>
        </w:rPr>
        <w:t xml:space="preserve">docenti: </w:t>
      </w:r>
      <w:r>
        <w:rPr>
          <w:rStyle w:val="Enfasigrassetto"/>
          <w:b w:val="0"/>
        </w:rPr>
        <w:t xml:space="preserve"> il</w:t>
      </w:r>
      <w:proofErr w:type="gramEnd"/>
      <w:r>
        <w:rPr>
          <w:rStyle w:val="Enfasigrassetto"/>
          <w:b w:val="0"/>
        </w:rPr>
        <w:t xml:space="preserve"> coordinatore di dipartimento è tenuto a verbalizzare il nominativo dei docenti a cui spetta la formazione nelle diverse classi; </w:t>
      </w:r>
    </w:p>
    <w:p w:rsidR="007A6D7B" w:rsidRDefault="007A6D7B" w:rsidP="007A6D7B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Enfasigrassetto"/>
          <w:u w:val="single"/>
        </w:rPr>
        <w:t>Varie ed eventuali.</w:t>
      </w:r>
    </w:p>
    <w:p w:rsidR="007A6D7B" w:rsidRDefault="007A6D7B" w:rsidP="007A6D7B">
      <w:pPr>
        <w:pStyle w:val="NormaleWeb"/>
      </w:pPr>
      <w:r>
        <w:rPr>
          <w:rStyle w:val="Enfasigrassetto"/>
        </w:rPr>
        <w:lastRenderedPageBreak/>
        <w:t>PROPOSTA COORDINATORI DI</w:t>
      </w:r>
      <w:r w:rsidR="000459B4">
        <w:rPr>
          <w:rStyle w:val="Enfasigrassetto"/>
        </w:rPr>
        <w:t xml:space="preserve"> DISCIPLINA ANNO SCOLASTICO 201</w:t>
      </w:r>
      <w:r w:rsidR="000F58BC">
        <w:rPr>
          <w:rStyle w:val="Enfasigrassetto"/>
        </w:rPr>
        <w:t>7</w:t>
      </w:r>
      <w:r>
        <w:rPr>
          <w:rStyle w:val="Enfasigrassetto"/>
        </w:rPr>
        <w:t>-1</w:t>
      </w:r>
      <w:r w:rsidR="000F58BC">
        <w:rPr>
          <w:rStyle w:val="Enfasigrassetto"/>
        </w:rPr>
        <w:t>8</w:t>
      </w:r>
    </w:p>
    <w:p w:rsidR="000459B4" w:rsidRPr="00492F90" w:rsidRDefault="000459B4" w:rsidP="000459B4">
      <w:pPr>
        <w:rPr>
          <w:b/>
        </w:rPr>
      </w:pPr>
      <w:r w:rsidRPr="00492F90">
        <w:rPr>
          <w:b/>
        </w:rPr>
        <w:t>Compiti del coordinatore di disciplina:</w:t>
      </w:r>
    </w:p>
    <w:p w:rsidR="000459B4" w:rsidRPr="00492F90" w:rsidRDefault="000459B4" w:rsidP="000459B4">
      <w:pPr>
        <w:numPr>
          <w:ilvl w:val="0"/>
          <w:numId w:val="39"/>
        </w:numPr>
      </w:pPr>
      <w:r w:rsidRPr="00492F90">
        <w:t>Presiede i coordinamenti di materia</w:t>
      </w:r>
    </w:p>
    <w:p w:rsidR="000459B4" w:rsidRPr="00492F90" w:rsidRDefault="000459B4" w:rsidP="000459B4">
      <w:pPr>
        <w:numPr>
          <w:ilvl w:val="0"/>
          <w:numId w:val="39"/>
        </w:numPr>
      </w:pPr>
      <w:r w:rsidRPr="00492F90">
        <w:t>Coordina la programmazione disciplinare</w:t>
      </w:r>
    </w:p>
    <w:p w:rsidR="000459B4" w:rsidRPr="00492F90" w:rsidRDefault="000459B4" w:rsidP="000459B4">
      <w:pPr>
        <w:numPr>
          <w:ilvl w:val="0"/>
          <w:numId w:val="39"/>
        </w:numPr>
      </w:pPr>
      <w:r w:rsidRPr="00492F90">
        <w:t>Compila e raccoglie al momento opportuno la modulistica relativa alle adozioni dei libri di testo</w:t>
      </w:r>
    </w:p>
    <w:p w:rsidR="000459B4" w:rsidRPr="00492F90" w:rsidRDefault="000459B4" w:rsidP="000459B4">
      <w:pPr>
        <w:numPr>
          <w:ilvl w:val="0"/>
          <w:numId w:val="39"/>
        </w:numPr>
      </w:pPr>
      <w:r w:rsidRPr="00492F90">
        <w:t xml:space="preserve">Raccoglie eventuali richieste di nuovi acquisti e le inoltra </w:t>
      </w:r>
      <w:r>
        <w:t>all’</w:t>
      </w:r>
      <w:smartTag w:uri="urn:schemas-microsoft-com:office:smarttags" w:element="PersonName">
        <w:smartTagPr>
          <w:attr w:name="ProductID" w:val="Ufficio protocollo"/>
        </w:smartTagPr>
        <w:r>
          <w:t>Ufficio protocollo</w:t>
        </w:r>
      </w:smartTag>
    </w:p>
    <w:p w:rsidR="000459B4" w:rsidRPr="00492F90" w:rsidRDefault="000459B4" w:rsidP="000459B4">
      <w:pPr>
        <w:numPr>
          <w:ilvl w:val="0"/>
          <w:numId w:val="39"/>
        </w:numPr>
      </w:pPr>
      <w:r w:rsidRPr="00492F90">
        <w:t>Raccoglie e/o propone eventuali richieste di aggiornamento e formazione e le inoltra al DS</w:t>
      </w:r>
    </w:p>
    <w:p w:rsidR="000459B4" w:rsidRPr="0043096E" w:rsidRDefault="000459B4" w:rsidP="000459B4">
      <w:pPr>
        <w:numPr>
          <w:ilvl w:val="0"/>
          <w:numId w:val="39"/>
        </w:numPr>
      </w:pPr>
      <w:r w:rsidRPr="0043096E">
        <w:t>Indice autonomamente incontri di coordinamento nell’ambito delle 40 ore annuali</w:t>
      </w:r>
    </w:p>
    <w:p w:rsidR="000459B4" w:rsidRPr="0043096E" w:rsidRDefault="000459B4" w:rsidP="000459B4">
      <w:pPr>
        <w:numPr>
          <w:ilvl w:val="0"/>
          <w:numId w:val="39"/>
        </w:numPr>
      </w:pPr>
      <w:r w:rsidRPr="0043096E">
        <w:t>Assegna, a turno, la stesura dei verbali delle riunioni e cura l’ordine e la completezza del registro dei verbali</w:t>
      </w:r>
      <w:r>
        <w:t xml:space="preserve"> </w:t>
      </w:r>
    </w:p>
    <w:p w:rsidR="000459B4" w:rsidRPr="0043096E" w:rsidRDefault="000459B4" w:rsidP="000459B4">
      <w:pPr>
        <w:numPr>
          <w:ilvl w:val="0"/>
          <w:numId w:val="39"/>
        </w:numPr>
      </w:pPr>
      <w:r w:rsidRPr="0043096E">
        <w:t>Coordina gli interventi di recupero e/o approfondimento (corsi ADEI, IDEI, sportello Help…)</w:t>
      </w:r>
    </w:p>
    <w:p w:rsidR="000459B4" w:rsidRPr="0043096E" w:rsidRDefault="000459B4" w:rsidP="000459B4">
      <w:pPr>
        <w:numPr>
          <w:ilvl w:val="0"/>
          <w:numId w:val="39"/>
        </w:numPr>
      </w:pPr>
      <w:r w:rsidRPr="0043096E">
        <w:t>Coordina l’elaborazione e l’applicazione di prove comuni per classi parallele</w:t>
      </w:r>
      <w:r>
        <w:t>, comprese le simulazioni in vista degli esami di stato.</w:t>
      </w:r>
    </w:p>
    <w:p w:rsidR="000459B4" w:rsidRPr="0043096E" w:rsidRDefault="000459B4" w:rsidP="000459B4">
      <w:pPr>
        <w:ind w:left="360"/>
      </w:pPr>
    </w:p>
    <w:p w:rsidR="000459B4" w:rsidRPr="0043096E" w:rsidRDefault="000459B4" w:rsidP="000459B4">
      <w:pPr>
        <w:rPr>
          <w:b/>
        </w:rPr>
      </w:pPr>
      <w:r w:rsidRPr="0043096E">
        <w:rPr>
          <w:b/>
        </w:rPr>
        <w:t xml:space="preserve">Compiti del segretario del coordinamento di disciplina: </w:t>
      </w:r>
    </w:p>
    <w:p w:rsidR="000459B4" w:rsidRPr="0043096E" w:rsidRDefault="000459B4" w:rsidP="000459B4">
      <w:pPr>
        <w:numPr>
          <w:ilvl w:val="0"/>
          <w:numId w:val="40"/>
        </w:numPr>
      </w:pPr>
      <w:r w:rsidRPr="0043096E">
        <w:t>Stende i verbali del coordinamento di disciplina</w:t>
      </w:r>
    </w:p>
    <w:p w:rsidR="000459B4" w:rsidRPr="00C16D2D" w:rsidRDefault="000459B4" w:rsidP="000459B4">
      <w:pPr>
        <w:numPr>
          <w:ilvl w:val="0"/>
          <w:numId w:val="40"/>
        </w:numPr>
      </w:pPr>
      <w:r w:rsidRPr="0043096E">
        <w:t>Sottopone la bozza dei verbali al coordinatore del consiglio di classe e apporta eventuali</w:t>
      </w:r>
      <w:r w:rsidRPr="00C16D2D">
        <w:t xml:space="preserve"> correzioni e/o modifiche</w:t>
      </w:r>
    </w:p>
    <w:p w:rsidR="000459B4" w:rsidRDefault="000459B4" w:rsidP="000459B4">
      <w:pPr>
        <w:numPr>
          <w:ilvl w:val="0"/>
          <w:numId w:val="40"/>
        </w:numPr>
      </w:pPr>
      <w:r w:rsidRPr="00C16D2D">
        <w:t>Cura l’ordine e la completezza del registro dei verbali</w:t>
      </w:r>
    </w:p>
    <w:p w:rsidR="000459B4" w:rsidRDefault="000459B4" w:rsidP="000459B4">
      <w:pPr>
        <w:tabs>
          <w:tab w:val="left" w:pos="4260"/>
        </w:tabs>
        <w:rPr>
          <w:b/>
        </w:rPr>
      </w:pPr>
    </w:p>
    <w:p w:rsidR="00CD3E85" w:rsidRDefault="000459B4" w:rsidP="004F7EAC">
      <w:pPr>
        <w:tabs>
          <w:tab w:val="left" w:pos="4260"/>
        </w:tabs>
      </w:pPr>
      <w:r w:rsidRPr="00F668D5">
        <w:rPr>
          <w:b/>
        </w:rPr>
        <w:t xml:space="preserve">COORDINATORI DI </w:t>
      </w:r>
      <w:r>
        <w:rPr>
          <w:b/>
        </w:rPr>
        <w:t>DISCIPLINA:</w:t>
      </w:r>
      <w:r w:rsidR="007A6D7B">
        <w:t> </w:t>
      </w:r>
    </w:p>
    <w:p w:rsidR="004F7EAC" w:rsidRDefault="004F7EAC" w:rsidP="004F7EAC">
      <w:pPr>
        <w:tabs>
          <w:tab w:val="left" w:pos="42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2230"/>
        <w:gridCol w:w="3303"/>
      </w:tblGrid>
      <w:tr w:rsidR="002B33BA" w:rsidTr="00513ECA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pPr>
              <w:rPr>
                <w:b/>
              </w:rPr>
            </w:pPr>
            <w:r>
              <w:rPr>
                <w:b/>
              </w:rPr>
              <w:t>DISCPLINA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pPr>
              <w:rPr>
                <w:b/>
              </w:rPr>
            </w:pPr>
            <w:r>
              <w:rPr>
                <w:b/>
              </w:rPr>
              <w:t>COORDINATORE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pPr>
              <w:rPr>
                <w:b/>
              </w:rPr>
            </w:pPr>
            <w:r>
              <w:rPr>
                <w:b/>
              </w:rPr>
              <w:t>AULA SEDE DEL COORDINAMENTO</w:t>
            </w:r>
          </w:p>
        </w:tc>
      </w:tr>
      <w:tr w:rsidR="002B33BA" w:rsidTr="00513ECA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Diritto ed economia; diritto e legislazione socio-sanitaria (A46)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pPr>
              <w:jc w:val="both"/>
            </w:pPr>
            <w:r>
              <w:t>Todisco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Aula 30 lato Giardino Giusti</w:t>
            </w:r>
          </w:p>
        </w:tc>
      </w:tr>
      <w:tr w:rsidR="002B33BA" w:rsidTr="00513ECA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Tecniche professionali dei servizi commerciali (TPSC), tecniche di distribuzione e marketing; tecnica amministrativa e di economia sociale (A45)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Fariello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Laboratorio 39</w:t>
            </w:r>
          </w:p>
        </w:tc>
      </w:tr>
      <w:tr w:rsidR="002B33BA" w:rsidTr="00513ECA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Scienze motorie (A48)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Maschio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Palestra</w:t>
            </w:r>
          </w:p>
        </w:tc>
      </w:tr>
      <w:tr w:rsidR="002B33BA" w:rsidTr="00513ECA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Seconda lingua (francese, spagnolo, tedesco)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Cunego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Aula 32 lato Giardino Giusti</w:t>
            </w:r>
          </w:p>
        </w:tc>
      </w:tr>
      <w:tr w:rsidR="002B33BA" w:rsidTr="00513ECA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 xml:space="preserve">Inglese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Bellamoli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Aula 33 lato Giardino Giusti</w:t>
            </w:r>
          </w:p>
        </w:tc>
      </w:tr>
      <w:tr w:rsidR="002B33BA" w:rsidTr="00513ECA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Italiano; storia (A011-12)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Valle +Giuliari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Aula 21 lato Galleria</w:t>
            </w:r>
          </w:p>
        </w:tc>
      </w:tr>
      <w:tr w:rsidR="002B33BA" w:rsidTr="00513ECA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 xml:space="preserve">Tecniche della comunicazione (A018), scienze umane e sociali (A18); </w:t>
            </w:r>
            <w:r>
              <w:lastRenderedPageBreak/>
              <w:t xml:space="preserve">psicologia generale e applicata (A018); </w:t>
            </w:r>
            <w:r w:rsidRPr="00451CFF">
              <w:t>metodologie operative (B23);</w:t>
            </w:r>
            <w:r w:rsidRPr="00F34D7F">
              <w:rPr>
                <w:highlight w:val="yellow"/>
              </w:rPr>
              <w:t xml:space="preserve"> </w:t>
            </w:r>
            <w:r w:rsidRPr="00451CFF">
              <w:t>educazione musicale (A29)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lastRenderedPageBreak/>
              <w:t>Marazzi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Aula 20 lato Galleria</w:t>
            </w:r>
          </w:p>
        </w:tc>
      </w:tr>
      <w:tr w:rsidR="002B33BA" w:rsidTr="00513ECA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Matematica (A26-27)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Galvani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Laboratorio 38</w:t>
            </w:r>
          </w:p>
        </w:tc>
      </w:tr>
      <w:tr w:rsidR="002B33BA" w:rsidTr="00513ECA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Religione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Gardin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Aula CIC</w:t>
            </w:r>
          </w:p>
        </w:tc>
      </w:tr>
      <w:tr w:rsidR="002B33BA" w:rsidTr="00513ECA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 xml:space="preserve">Scienze integrate (della terra e biologia A50), </w:t>
            </w:r>
          </w:p>
          <w:p w:rsidR="002B33BA" w:rsidRDefault="002B33BA" w:rsidP="00513ECA">
            <w:r>
              <w:t>Scienze integrate chimica (A34), Scienze integrate fisica (A20); Geografia (A21)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Castellaccio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Aula 18 lato Galleria</w:t>
            </w:r>
          </w:p>
        </w:tc>
      </w:tr>
      <w:tr w:rsidR="002B33BA" w:rsidTr="00513ECA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 w:rsidRPr="002B33BA">
              <w:t>Igiene (A040)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Fraccaro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Aula 17 lato Galleria</w:t>
            </w:r>
          </w:p>
        </w:tc>
      </w:tr>
      <w:tr w:rsidR="002B33BA" w:rsidTr="00513ECA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Sostegno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Scalet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Aula 7 lato Galleria</w:t>
            </w:r>
          </w:p>
        </w:tc>
      </w:tr>
      <w:tr w:rsidR="002B33BA" w:rsidTr="00513ECA">
        <w:trPr>
          <w:trHeight w:val="63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 xml:space="preserve">Elementi di storia dell’arte ed espressioni grafiche (A017)) Tecnologie e tecniche di rappresentazione grafica (A017) Progettazione tessile abbigliamento e moda (A017); </w:t>
            </w:r>
            <w:r w:rsidRPr="00451CFF">
              <w:t>storia dell’arte (A54);</w:t>
            </w:r>
            <w:r>
              <w:t xml:space="preserve"> Tecnologie applicate ai materiali e ai processi produttivi (A044); Laboratori tecnologici ed esercitazione (B018)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Pr="00A05283" w:rsidRDefault="002B33BA" w:rsidP="00513ECA">
            <w:proofErr w:type="spellStart"/>
            <w:r w:rsidRPr="00A05283">
              <w:t>Carli</w:t>
            </w:r>
            <w:proofErr w:type="spell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Aula 16 lato Galleria</w:t>
            </w:r>
          </w:p>
        </w:tc>
      </w:tr>
      <w:tr w:rsidR="002B33BA" w:rsidTr="00513ECA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Pr="00451CFF" w:rsidRDefault="002B33BA" w:rsidP="00513ECA">
            <w:r>
              <w:t xml:space="preserve">TIC (A41, </w:t>
            </w:r>
            <w:r w:rsidRPr="00451CFF">
              <w:t xml:space="preserve">A66); </w:t>
            </w:r>
          </w:p>
          <w:p w:rsidR="002B33BA" w:rsidRDefault="002B33BA" w:rsidP="00513ECA">
            <w:r w:rsidRPr="00451CFF">
              <w:t>Informatica e laboratorio (A41); Laboratorio TPSC (A66)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Pr="00A05283" w:rsidRDefault="002B33BA" w:rsidP="00513ECA">
            <w:r w:rsidRPr="001442A0">
              <w:t>Forte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A" w:rsidRDefault="002B33BA" w:rsidP="00513ECA">
            <w:r>
              <w:t>Laboratorio 40</w:t>
            </w:r>
          </w:p>
        </w:tc>
      </w:tr>
    </w:tbl>
    <w:p w:rsidR="004F7EAC" w:rsidRDefault="004F7EAC" w:rsidP="004F7EAC">
      <w:pPr>
        <w:tabs>
          <w:tab w:val="left" w:pos="4260"/>
        </w:tabs>
      </w:pPr>
    </w:p>
    <w:p w:rsidR="007A6D7B" w:rsidRDefault="007A6D7B" w:rsidP="007A6D7B">
      <w:pPr>
        <w:pStyle w:val="NormaleWeb"/>
      </w:pPr>
      <w:r>
        <w:t>Nel corso dei coordinamenti di disciplina i docenti potranno, di comune accordo, individuare un coordinatore diverso da quello proposto, in tal caso è richiesta la verbalizzazione e la segnalazione alla dirigenza del docente designato.</w:t>
      </w:r>
    </w:p>
    <w:p w:rsidR="000459B4" w:rsidRDefault="000459B4" w:rsidP="007A6D7B">
      <w:pPr>
        <w:pStyle w:val="NormaleWeb"/>
      </w:pPr>
      <w:r>
        <w:t xml:space="preserve">Il verbale sarà compilabile direttamente dalla bacheca del docente sul sito d’Istituto tramite l’apposito menù “Verbali”. </w:t>
      </w:r>
    </w:p>
    <w:p w:rsidR="007A6D7B" w:rsidRDefault="0048273B" w:rsidP="007A6D7B">
      <w:pPr>
        <w:pStyle w:val="NormaleWeb"/>
      </w:pPr>
      <w:r>
        <w:t>La DS Mariapaola Ceccato</w:t>
      </w:r>
    </w:p>
    <w:p w:rsidR="001E1B6D" w:rsidRPr="007A6D7B" w:rsidRDefault="001E1B6D" w:rsidP="007A6D7B"/>
    <w:sectPr w:rsidR="001E1B6D" w:rsidRPr="007A6D7B" w:rsidSect="00FA25BE">
      <w:headerReference w:type="default" r:id="rId8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45" w:rsidRDefault="00646C45">
      <w:r>
        <w:separator/>
      </w:r>
    </w:p>
  </w:endnote>
  <w:endnote w:type="continuationSeparator" w:id="0">
    <w:p w:rsidR="00646C45" w:rsidRDefault="0064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45" w:rsidRDefault="00646C45">
      <w:r>
        <w:separator/>
      </w:r>
    </w:p>
  </w:footnote>
  <w:footnote w:type="continuationSeparator" w:id="0">
    <w:p w:rsidR="00646C45" w:rsidRDefault="00646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37" w:rsidRDefault="00646C45" w:rsidP="000C6B29">
    <w:pPr>
      <w:jc w:val="center"/>
      <w:outlineLvl w:val="0"/>
      <w:rPr>
        <w:i/>
        <w:iCs/>
        <w:sz w:val="32"/>
      </w:rPr>
    </w:pPr>
    <w:r>
      <w:fldChar w:fldCharType="begin"/>
    </w:r>
    <w:r>
      <w:instrText xml:space="preserve"> HYPERLINK "http://www.capellinisauro.gov.it/wp-content/uploads/2016/04/PON.jpg" \o "PON 2014 - 2020" </w:instrText>
    </w:r>
    <w:r>
      <w:fldChar w:fldCharType="separate"/>
    </w:r>
    <w:r w:rsidR="00CF7937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begin"/>
    </w:r>
    <w:r w:rsidR="00CF7937"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 xml:space="preserve"> INCLUDEPICTURE  "http://www.capellinisauro.gov.it/wp-content/uploads/2016/04/PON.jpg" \* MERGEFORMATINET </w:instrText>
    </w:r>
    <w:r w:rsidR="00CF7937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separate"/>
    </w:r>
    <w:r w:rsidR="002B33BA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begin"/>
    </w:r>
    <w:r w:rsidR="002B33BA"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 xml:space="preserve"> INCLUDEPICTURE  "http://www.capellinisauro.gov.it/wp-content/uploads/2016/04/PON.jpg" \* MERGEFORMATINET </w:instrText>
    </w:r>
    <w:r w:rsidR="002B33BA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separate"/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begin"/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 xml:space="preserve"> </w:instrText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>INCLUDEPICTURE  "http://www.capellinisauro.gov.it/wp-content/uploads/2016/04/PO</w:instrText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>N.jpg" \* MERGEFORMATINET</w:instrText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 xml:space="preserve"> </w:instrText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separate"/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title="&quot;PON 2014 - 2020&quot;" style="width:370.5pt;height:63.75pt" o:button="t">
          <v:imagedata r:id="rId1" r:href="rId2"/>
        </v:shape>
      </w:pict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end"/>
    </w:r>
    <w:r w:rsidR="002B33BA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end"/>
    </w:r>
    <w:r w:rsidR="00CF7937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end"/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end"/>
    </w:r>
  </w:p>
  <w:p w:rsidR="001E1B6D" w:rsidRDefault="00646C45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49" type="#_x0000_t75" style="position:absolute;left:0;text-align:left;margin-left:439.4pt;margin-top:0;width:61.5pt;height:60.1pt;z-index:251658240" fillcolor="window">
          <v:imagedata r:id="rId3" o:title=""/>
          <w10:wrap type="square"/>
        </v:shape>
        <o:OLEObject Type="Embed" ProgID="Word.Picture.8" ShapeID="_x0000_s2049" DrawAspect="Content" ObjectID="_1566726710" r:id="rId4"/>
      </w:object>
    </w:r>
    <w:r w:rsidR="000F57E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B6D">
      <w:rPr>
        <w:i/>
        <w:iCs/>
        <w:sz w:val="32"/>
      </w:rPr>
      <w:t>Istituto Istruzione Superiore “Michele Sanmicheli”</w:t>
    </w:r>
  </w:p>
  <w:p w:rsidR="001E1B6D" w:rsidRPr="00C36E78" w:rsidRDefault="001E1B6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1E1B6D" w:rsidRPr="00C36E78" w:rsidRDefault="001E1B6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1E1B6D" w:rsidRPr="00031250" w:rsidRDefault="001E1B6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1E1B6D" w:rsidRPr="00031250" w:rsidRDefault="001E1B6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1E1B6D" w:rsidRPr="00031250" w:rsidRDefault="001E1B6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1E1B6D" w:rsidRPr="00001497" w:rsidRDefault="001E1B6D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>it – ufficio.protocollo@sanmicheli.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 xml:space="preserve">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1E1B6D" w:rsidRPr="00001497" w:rsidRDefault="001E1B6D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2A4"/>
    <w:multiLevelType w:val="hybridMultilevel"/>
    <w:tmpl w:val="5954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6E6E"/>
    <w:multiLevelType w:val="hybridMultilevel"/>
    <w:tmpl w:val="ADAE9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654EE"/>
    <w:multiLevelType w:val="hybridMultilevel"/>
    <w:tmpl w:val="04800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0A55"/>
    <w:multiLevelType w:val="hybridMultilevel"/>
    <w:tmpl w:val="21865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E4F35"/>
    <w:multiLevelType w:val="multilevel"/>
    <w:tmpl w:val="D346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F2F5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D44222"/>
    <w:multiLevelType w:val="hybridMultilevel"/>
    <w:tmpl w:val="ADAE9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23893"/>
    <w:multiLevelType w:val="hybridMultilevel"/>
    <w:tmpl w:val="4E5C86F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CB4EE8"/>
    <w:multiLevelType w:val="hybridMultilevel"/>
    <w:tmpl w:val="ADAE9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07F50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4E0ED7"/>
    <w:multiLevelType w:val="hybridMultilevel"/>
    <w:tmpl w:val="112E4EF0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361DB"/>
    <w:multiLevelType w:val="multilevel"/>
    <w:tmpl w:val="C78E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533575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24C4"/>
    <w:multiLevelType w:val="hybridMultilevel"/>
    <w:tmpl w:val="ADAE9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1140F"/>
    <w:multiLevelType w:val="hybridMultilevel"/>
    <w:tmpl w:val="ADAE9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9D757D"/>
    <w:multiLevelType w:val="hybridMultilevel"/>
    <w:tmpl w:val="1722C1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E247A4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0C2BA3"/>
    <w:multiLevelType w:val="hybridMultilevel"/>
    <w:tmpl w:val="ADAE9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3B3F2D95"/>
    <w:multiLevelType w:val="hybridMultilevel"/>
    <w:tmpl w:val="B5D689DC"/>
    <w:lvl w:ilvl="0" w:tplc="0410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41598"/>
    <w:multiLevelType w:val="hybridMultilevel"/>
    <w:tmpl w:val="ADAE9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8540E6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0A7179"/>
    <w:multiLevelType w:val="hybridMultilevel"/>
    <w:tmpl w:val="1674AF1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34D78D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F7F97"/>
    <w:multiLevelType w:val="hybridMultilevel"/>
    <w:tmpl w:val="C9FE9FF8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7" w15:restartNumberingAfterBreak="0">
    <w:nsid w:val="5E20368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AB14F8"/>
    <w:multiLevelType w:val="hybridMultilevel"/>
    <w:tmpl w:val="20B407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E4871"/>
    <w:multiLevelType w:val="hybridMultilevel"/>
    <w:tmpl w:val="DF8EDF1C"/>
    <w:lvl w:ilvl="0" w:tplc="BB624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0A33A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B62301"/>
    <w:multiLevelType w:val="multilevel"/>
    <w:tmpl w:val="34E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0B5B98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7306E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0055B7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152163"/>
    <w:multiLevelType w:val="hybridMultilevel"/>
    <w:tmpl w:val="ADAE9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1E56D1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C4375E1"/>
    <w:multiLevelType w:val="hybridMultilevel"/>
    <w:tmpl w:val="34CCFD8E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576FA"/>
    <w:multiLevelType w:val="hybridMultilevel"/>
    <w:tmpl w:val="B798C2E8"/>
    <w:lvl w:ilvl="0" w:tplc="6ADE3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8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5"/>
  </w:num>
  <w:num w:numId="7">
    <w:abstractNumId w:val="12"/>
  </w:num>
  <w:num w:numId="8">
    <w:abstractNumId w:val="37"/>
  </w:num>
  <w:num w:numId="9">
    <w:abstractNumId w:val="32"/>
  </w:num>
  <w:num w:numId="10">
    <w:abstractNumId w:val="10"/>
  </w:num>
  <w:num w:numId="11">
    <w:abstractNumId w:val="7"/>
  </w:num>
  <w:num w:numId="12">
    <w:abstractNumId w:val="38"/>
  </w:num>
  <w:num w:numId="13">
    <w:abstractNumId w:val="0"/>
  </w:num>
  <w:num w:numId="14">
    <w:abstractNumId w:val="15"/>
  </w:num>
  <w:num w:numId="15">
    <w:abstractNumId w:val="36"/>
  </w:num>
  <w:num w:numId="16">
    <w:abstractNumId w:val="9"/>
  </w:num>
  <w:num w:numId="17">
    <w:abstractNumId w:val="21"/>
  </w:num>
  <w:num w:numId="18">
    <w:abstractNumId w:val="30"/>
  </w:num>
  <w:num w:numId="19">
    <w:abstractNumId w:val="2"/>
  </w:num>
  <w:num w:numId="20">
    <w:abstractNumId w:val="23"/>
  </w:num>
  <w:num w:numId="21">
    <w:abstractNumId w:val="5"/>
  </w:num>
  <w:num w:numId="22">
    <w:abstractNumId w:val="16"/>
  </w:num>
  <w:num w:numId="23">
    <w:abstractNumId w:val="27"/>
  </w:num>
  <w:num w:numId="24">
    <w:abstractNumId w:val="3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"/>
  </w:num>
  <w:num w:numId="28">
    <w:abstractNumId w:val="6"/>
  </w:num>
  <w:num w:numId="29">
    <w:abstractNumId w:val="35"/>
  </w:num>
  <w:num w:numId="30">
    <w:abstractNumId w:val="1"/>
  </w:num>
  <w:num w:numId="31">
    <w:abstractNumId w:val="20"/>
  </w:num>
  <w:num w:numId="32">
    <w:abstractNumId w:val="8"/>
  </w:num>
  <w:num w:numId="33">
    <w:abstractNumId w:val="17"/>
  </w:num>
  <w:num w:numId="34">
    <w:abstractNumId w:val="13"/>
  </w:num>
  <w:num w:numId="35">
    <w:abstractNumId w:val="29"/>
  </w:num>
  <w:num w:numId="36">
    <w:abstractNumId w:val="11"/>
  </w:num>
  <w:num w:numId="37">
    <w:abstractNumId w:val="31"/>
  </w:num>
  <w:num w:numId="38">
    <w:abstractNumId w:val="4"/>
  </w:num>
  <w:num w:numId="39">
    <w:abstractNumId w:val="19"/>
  </w:num>
  <w:num w:numId="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E"/>
    <w:rsid w:val="00001497"/>
    <w:rsid w:val="00002704"/>
    <w:rsid w:val="00004C15"/>
    <w:rsid w:val="000127E2"/>
    <w:rsid w:val="00014C1A"/>
    <w:rsid w:val="00026607"/>
    <w:rsid w:val="00031250"/>
    <w:rsid w:val="000459B4"/>
    <w:rsid w:val="0004773D"/>
    <w:rsid w:val="000576F8"/>
    <w:rsid w:val="00063649"/>
    <w:rsid w:val="00064385"/>
    <w:rsid w:val="00064CFB"/>
    <w:rsid w:val="00086657"/>
    <w:rsid w:val="000A6C7D"/>
    <w:rsid w:val="000B3A9D"/>
    <w:rsid w:val="000C6B29"/>
    <w:rsid w:val="000C76CE"/>
    <w:rsid w:val="000C7DD9"/>
    <w:rsid w:val="000E160A"/>
    <w:rsid w:val="000F57EA"/>
    <w:rsid w:val="000F58BC"/>
    <w:rsid w:val="001043E8"/>
    <w:rsid w:val="00105AF5"/>
    <w:rsid w:val="00110DC2"/>
    <w:rsid w:val="00115A8B"/>
    <w:rsid w:val="00116000"/>
    <w:rsid w:val="00125DDD"/>
    <w:rsid w:val="00137110"/>
    <w:rsid w:val="0014164A"/>
    <w:rsid w:val="0014259C"/>
    <w:rsid w:val="001454A9"/>
    <w:rsid w:val="00165710"/>
    <w:rsid w:val="001766CD"/>
    <w:rsid w:val="00180BCF"/>
    <w:rsid w:val="001906B7"/>
    <w:rsid w:val="00192DEA"/>
    <w:rsid w:val="00194174"/>
    <w:rsid w:val="001947B2"/>
    <w:rsid w:val="00197FBE"/>
    <w:rsid w:val="001A22EC"/>
    <w:rsid w:val="001A3134"/>
    <w:rsid w:val="001C1361"/>
    <w:rsid w:val="001C41C9"/>
    <w:rsid w:val="001C49F7"/>
    <w:rsid w:val="001C5D95"/>
    <w:rsid w:val="001C5F9B"/>
    <w:rsid w:val="001D2066"/>
    <w:rsid w:val="001D41E2"/>
    <w:rsid w:val="001E1B6D"/>
    <w:rsid w:val="001E1F54"/>
    <w:rsid w:val="001F033F"/>
    <w:rsid w:val="002001B5"/>
    <w:rsid w:val="0021788B"/>
    <w:rsid w:val="0022088F"/>
    <w:rsid w:val="00227328"/>
    <w:rsid w:val="00230024"/>
    <w:rsid w:val="00237B55"/>
    <w:rsid w:val="00243CAE"/>
    <w:rsid w:val="00254463"/>
    <w:rsid w:val="00262A46"/>
    <w:rsid w:val="00263FFB"/>
    <w:rsid w:val="00265960"/>
    <w:rsid w:val="00277CA1"/>
    <w:rsid w:val="00293192"/>
    <w:rsid w:val="002949A3"/>
    <w:rsid w:val="002A0C00"/>
    <w:rsid w:val="002A5D8A"/>
    <w:rsid w:val="002A6442"/>
    <w:rsid w:val="002B262C"/>
    <w:rsid w:val="002B33BA"/>
    <w:rsid w:val="002E1830"/>
    <w:rsid w:val="002F0319"/>
    <w:rsid w:val="002F2857"/>
    <w:rsid w:val="00300230"/>
    <w:rsid w:val="00300F68"/>
    <w:rsid w:val="003048FB"/>
    <w:rsid w:val="00312D87"/>
    <w:rsid w:val="00324827"/>
    <w:rsid w:val="00336462"/>
    <w:rsid w:val="00340647"/>
    <w:rsid w:val="00342B66"/>
    <w:rsid w:val="003502BD"/>
    <w:rsid w:val="00356172"/>
    <w:rsid w:val="00371730"/>
    <w:rsid w:val="00386B7F"/>
    <w:rsid w:val="003C532D"/>
    <w:rsid w:val="003D105C"/>
    <w:rsid w:val="003D7D18"/>
    <w:rsid w:val="003D7DB5"/>
    <w:rsid w:val="00413860"/>
    <w:rsid w:val="0041542F"/>
    <w:rsid w:val="004352FE"/>
    <w:rsid w:val="00441001"/>
    <w:rsid w:val="004570D3"/>
    <w:rsid w:val="0047704C"/>
    <w:rsid w:val="0048273B"/>
    <w:rsid w:val="00483A7B"/>
    <w:rsid w:val="0049077A"/>
    <w:rsid w:val="00491177"/>
    <w:rsid w:val="004A5FDB"/>
    <w:rsid w:val="004B1176"/>
    <w:rsid w:val="004B52D1"/>
    <w:rsid w:val="004C3065"/>
    <w:rsid w:val="004C72DB"/>
    <w:rsid w:val="004D72DE"/>
    <w:rsid w:val="004E2B37"/>
    <w:rsid w:val="004F0E56"/>
    <w:rsid w:val="004F7EAC"/>
    <w:rsid w:val="0050222A"/>
    <w:rsid w:val="00513EEA"/>
    <w:rsid w:val="00530536"/>
    <w:rsid w:val="0053058F"/>
    <w:rsid w:val="00535F7A"/>
    <w:rsid w:val="00546A5D"/>
    <w:rsid w:val="005602C4"/>
    <w:rsid w:val="005616C4"/>
    <w:rsid w:val="00574E7A"/>
    <w:rsid w:val="00575CF1"/>
    <w:rsid w:val="0058367F"/>
    <w:rsid w:val="005861F9"/>
    <w:rsid w:val="00590412"/>
    <w:rsid w:val="005978DD"/>
    <w:rsid w:val="005A383C"/>
    <w:rsid w:val="005B4FFB"/>
    <w:rsid w:val="005C30D7"/>
    <w:rsid w:val="005F2299"/>
    <w:rsid w:val="0060007B"/>
    <w:rsid w:val="0062229E"/>
    <w:rsid w:val="00634C16"/>
    <w:rsid w:val="00640DAE"/>
    <w:rsid w:val="00643E4A"/>
    <w:rsid w:val="00646C45"/>
    <w:rsid w:val="0065586A"/>
    <w:rsid w:val="00657259"/>
    <w:rsid w:val="006663D9"/>
    <w:rsid w:val="00677CD8"/>
    <w:rsid w:val="00681F84"/>
    <w:rsid w:val="00684E15"/>
    <w:rsid w:val="006870E7"/>
    <w:rsid w:val="00690600"/>
    <w:rsid w:val="006B10B0"/>
    <w:rsid w:val="006B28E7"/>
    <w:rsid w:val="006C14F6"/>
    <w:rsid w:val="006C56F0"/>
    <w:rsid w:val="006C5C90"/>
    <w:rsid w:val="006D1033"/>
    <w:rsid w:val="006D103D"/>
    <w:rsid w:val="006D657A"/>
    <w:rsid w:val="006E2C56"/>
    <w:rsid w:val="00700273"/>
    <w:rsid w:val="00700E32"/>
    <w:rsid w:val="00701B65"/>
    <w:rsid w:val="0070469B"/>
    <w:rsid w:val="007046B1"/>
    <w:rsid w:val="00731D40"/>
    <w:rsid w:val="00742052"/>
    <w:rsid w:val="00742B15"/>
    <w:rsid w:val="00745409"/>
    <w:rsid w:val="0074671E"/>
    <w:rsid w:val="007528E7"/>
    <w:rsid w:val="00762178"/>
    <w:rsid w:val="007637A2"/>
    <w:rsid w:val="00765A61"/>
    <w:rsid w:val="0077389B"/>
    <w:rsid w:val="00790EB1"/>
    <w:rsid w:val="00796F80"/>
    <w:rsid w:val="007A30ED"/>
    <w:rsid w:val="007A61F6"/>
    <w:rsid w:val="007A6D7B"/>
    <w:rsid w:val="007B2220"/>
    <w:rsid w:val="007C04ED"/>
    <w:rsid w:val="007C39F6"/>
    <w:rsid w:val="007D1D62"/>
    <w:rsid w:val="007D42CE"/>
    <w:rsid w:val="007E0068"/>
    <w:rsid w:val="007F360B"/>
    <w:rsid w:val="00800B9D"/>
    <w:rsid w:val="008074FC"/>
    <w:rsid w:val="00812063"/>
    <w:rsid w:val="00824C1E"/>
    <w:rsid w:val="00831C6B"/>
    <w:rsid w:val="008676F6"/>
    <w:rsid w:val="008736CA"/>
    <w:rsid w:val="00877C06"/>
    <w:rsid w:val="008879A3"/>
    <w:rsid w:val="00891824"/>
    <w:rsid w:val="008A33A6"/>
    <w:rsid w:val="008A5CC4"/>
    <w:rsid w:val="008B1AC3"/>
    <w:rsid w:val="008B1AC9"/>
    <w:rsid w:val="008B2059"/>
    <w:rsid w:val="008B2A4F"/>
    <w:rsid w:val="008B55C6"/>
    <w:rsid w:val="008C39B2"/>
    <w:rsid w:val="008C6461"/>
    <w:rsid w:val="008D0334"/>
    <w:rsid w:val="008D4A7B"/>
    <w:rsid w:val="008E02B4"/>
    <w:rsid w:val="00916390"/>
    <w:rsid w:val="00940E20"/>
    <w:rsid w:val="00947A11"/>
    <w:rsid w:val="00955D58"/>
    <w:rsid w:val="009715C1"/>
    <w:rsid w:val="00975B4D"/>
    <w:rsid w:val="00976A01"/>
    <w:rsid w:val="009857CC"/>
    <w:rsid w:val="00990384"/>
    <w:rsid w:val="009A1F63"/>
    <w:rsid w:val="009B2060"/>
    <w:rsid w:val="009B789A"/>
    <w:rsid w:val="009C280D"/>
    <w:rsid w:val="009C5DE7"/>
    <w:rsid w:val="009D417B"/>
    <w:rsid w:val="009D42A6"/>
    <w:rsid w:val="009E38BA"/>
    <w:rsid w:val="009E59DC"/>
    <w:rsid w:val="00A1696D"/>
    <w:rsid w:val="00A174CB"/>
    <w:rsid w:val="00A25C6F"/>
    <w:rsid w:val="00A34576"/>
    <w:rsid w:val="00A34FB1"/>
    <w:rsid w:val="00A4700F"/>
    <w:rsid w:val="00A519EA"/>
    <w:rsid w:val="00A7700C"/>
    <w:rsid w:val="00A950F5"/>
    <w:rsid w:val="00AB36F3"/>
    <w:rsid w:val="00AC3E63"/>
    <w:rsid w:val="00AD072E"/>
    <w:rsid w:val="00AD5EF8"/>
    <w:rsid w:val="00AF10CB"/>
    <w:rsid w:val="00B00D59"/>
    <w:rsid w:val="00B07DF5"/>
    <w:rsid w:val="00B114ED"/>
    <w:rsid w:val="00B13734"/>
    <w:rsid w:val="00B23936"/>
    <w:rsid w:val="00B30C8C"/>
    <w:rsid w:val="00B44119"/>
    <w:rsid w:val="00B57C06"/>
    <w:rsid w:val="00B9105C"/>
    <w:rsid w:val="00B952EB"/>
    <w:rsid w:val="00BA48D1"/>
    <w:rsid w:val="00BB0614"/>
    <w:rsid w:val="00BC1775"/>
    <w:rsid w:val="00BC651C"/>
    <w:rsid w:val="00BC6F94"/>
    <w:rsid w:val="00BD2342"/>
    <w:rsid w:val="00BE09D5"/>
    <w:rsid w:val="00BE182A"/>
    <w:rsid w:val="00BE73DA"/>
    <w:rsid w:val="00C00934"/>
    <w:rsid w:val="00C03082"/>
    <w:rsid w:val="00C1057A"/>
    <w:rsid w:val="00C14EDB"/>
    <w:rsid w:val="00C3215D"/>
    <w:rsid w:val="00C327FF"/>
    <w:rsid w:val="00C36E78"/>
    <w:rsid w:val="00C54D6D"/>
    <w:rsid w:val="00C630A5"/>
    <w:rsid w:val="00C670B8"/>
    <w:rsid w:val="00C73CAA"/>
    <w:rsid w:val="00C860C2"/>
    <w:rsid w:val="00C9128D"/>
    <w:rsid w:val="00C936CF"/>
    <w:rsid w:val="00C96E27"/>
    <w:rsid w:val="00CB0B02"/>
    <w:rsid w:val="00CB19AE"/>
    <w:rsid w:val="00CC014D"/>
    <w:rsid w:val="00CD3E85"/>
    <w:rsid w:val="00CE375D"/>
    <w:rsid w:val="00CF7937"/>
    <w:rsid w:val="00D031C8"/>
    <w:rsid w:val="00D147F8"/>
    <w:rsid w:val="00D2495B"/>
    <w:rsid w:val="00D2625C"/>
    <w:rsid w:val="00D331BC"/>
    <w:rsid w:val="00D361B4"/>
    <w:rsid w:val="00D3702F"/>
    <w:rsid w:val="00D52D06"/>
    <w:rsid w:val="00D80DBB"/>
    <w:rsid w:val="00D82272"/>
    <w:rsid w:val="00D86823"/>
    <w:rsid w:val="00D95170"/>
    <w:rsid w:val="00DB2D36"/>
    <w:rsid w:val="00DC4C1F"/>
    <w:rsid w:val="00DC7E72"/>
    <w:rsid w:val="00DD091D"/>
    <w:rsid w:val="00DD6064"/>
    <w:rsid w:val="00DF3574"/>
    <w:rsid w:val="00DF5F10"/>
    <w:rsid w:val="00E14980"/>
    <w:rsid w:val="00E26C4A"/>
    <w:rsid w:val="00E41485"/>
    <w:rsid w:val="00E4449B"/>
    <w:rsid w:val="00E46056"/>
    <w:rsid w:val="00E469BE"/>
    <w:rsid w:val="00E53718"/>
    <w:rsid w:val="00E61177"/>
    <w:rsid w:val="00E67699"/>
    <w:rsid w:val="00E8153F"/>
    <w:rsid w:val="00EA7249"/>
    <w:rsid w:val="00EF7BED"/>
    <w:rsid w:val="00F04BC3"/>
    <w:rsid w:val="00F1376C"/>
    <w:rsid w:val="00F20F4C"/>
    <w:rsid w:val="00F354C8"/>
    <w:rsid w:val="00F35526"/>
    <w:rsid w:val="00F60153"/>
    <w:rsid w:val="00F61FE5"/>
    <w:rsid w:val="00F65C1D"/>
    <w:rsid w:val="00F66DCF"/>
    <w:rsid w:val="00F74391"/>
    <w:rsid w:val="00F76BF3"/>
    <w:rsid w:val="00F8094B"/>
    <w:rsid w:val="00F82671"/>
    <w:rsid w:val="00F8392F"/>
    <w:rsid w:val="00F93CB0"/>
    <w:rsid w:val="00FA0DFB"/>
    <w:rsid w:val="00FA21DA"/>
    <w:rsid w:val="00FA25BE"/>
    <w:rsid w:val="00FA5A77"/>
    <w:rsid w:val="00FB259F"/>
    <w:rsid w:val="00FB5853"/>
    <w:rsid w:val="00FB64AF"/>
    <w:rsid w:val="00FE2C99"/>
    <w:rsid w:val="00FE4E98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68DA4697-5CC3-4D67-81D3-24E6C127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9E59DC"/>
    <w:rPr>
      <w:rFonts w:cs="Times New Roman"/>
      <w:sz w:val="2"/>
    </w:rPr>
  </w:style>
  <w:style w:type="character" w:styleId="Collegamentoipertestuale">
    <w:name w:val="Hyperlink"/>
    <w:uiPriority w:val="99"/>
    <w:rsid w:val="00F66DC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E59D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E59D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37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59DC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19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74E7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574E7A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7A6D7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locked/>
    <w:rsid w:val="007A6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capellinisauro.gov.it/wp-content/uploads/2016/04/PON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447E0F9-9C9C-4D31-A2B1-6EBA40CB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26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cp:keywords/>
  <dc:description/>
  <cp:lastModifiedBy>giancarlo ceradini</cp:lastModifiedBy>
  <cp:revision>15</cp:revision>
  <cp:lastPrinted>2015-09-11T05:47:00Z</cp:lastPrinted>
  <dcterms:created xsi:type="dcterms:W3CDTF">2017-09-11T13:09:00Z</dcterms:created>
  <dcterms:modified xsi:type="dcterms:W3CDTF">2017-09-12T11:05:00Z</dcterms:modified>
</cp:coreProperties>
</file>