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52359" w14:textId="77777777" w:rsidR="00411452" w:rsidRDefault="00411452" w:rsidP="00411452">
      <w:pPr>
        <w:pStyle w:val="Normale1"/>
        <w:jc w:val="center"/>
        <w:outlineLvl w:val="0"/>
        <w:rPr>
          <w:i/>
          <w:i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6EBDE2CE" wp14:editId="05B2F093">
            <wp:simplePos x="0" y="0"/>
            <wp:positionH relativeFrom="page">
              <wp:posOffset>430530</wp:posOffset>
            </wp:positionH>
            <wp:positionV relativeFrom="page">
              <wp:posOffset>447040</wp:posOffset>
            </wp:positionV>
            <wp:extent cx="800100" cy="783590"/>
            <wp:effectExtent l="0" t="0" r="12700" b="3810"/>
            <wp:wrapNone/>
            <wp:docPr id="5" name="Immagine 5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rafic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1" locked="0" layoutInCell="1" allowOverlap="1" wp14:anchorId="3CC3F512" wp14:editId="449D79D2">
            <wp:simplePos x="0" y="0"/>
            <wp:positionH relativeFrom="page">
              <wp:posOffset>6300470</wp:posOffset>
            </wp:positionH>
            <wp:positionV relativeFrom="page">
              <wp:posOffset>450215</wp:posOffset>
            </wp:positionV>
            <wp:extent cx="781050" cy="762635"/>
            <wp:effectExtent l="0" t="0" r="6350" b="0"/>
            <wp:wrapNone/>
            <wp:docPr id="6" name="Immagin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32"/>
          <w:szCs w:val="32"/>
        </w:rPr>
        <w:t xml:space="preserve">Istituto Istruzione Superiore </w:t>
      </w:r>
      <w:r>
        <w:rPr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Michele </w:t>
      </w:r>
      <w:proofErr w:type="spellStart"/>
      <w:r>
        <w:rPr>
          <w:i/>
          <w:iCs/>
          <w:sz w:val="32"/>
          <w:szCs w:val="32"/>
        </w:rPr>
        <w:t>Sanmicheli</w:t>
      </w:r>
      <w:proofErr w:type="spellEnd"/>
      <w:r>
        <w:rPr>
          <w:i/>
          <w:iCs/>
          <w:sz w:val="32"/>
          <w:szCs w:val="32"/>
        </w:rPr>
        <w:t>”</w:t>
      </w:r>
    </w:p>
    <w:p w14:paraId="0089F2DD" w14:textId="77777777" w:rsidR="00411452" w:rsidRDefault="00411452" w:rsidP="00411452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14:paraId="4736C07B" w14:textId="77777777" w:rsidR="00411452" w:rsidRDefault="00411452" w:rsidP="00411452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14:paraId="1A83115E" w14:textId="77777777" w:rsidR="00411452" w:rsidRDefault="00411452" w:rsidP="00411452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14:paraId="313E0A8E" w14:textId="77777777" w:rsidR="00411452" w:rsidRDefault="00411452" w:rsidP="00411452">
      <w:pPr>
        <w:pStyle w:val="Normale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Fax 0458002645 - C.F. 80017760234</w:t>
      </w:r>
    </w:p>
    <w:p w14:paraId="3427C766" w14:textId="77777777" w:rsidR="00411452" w:rsidRDefault="00411452" w:rsidP="00411452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Sede succursale Via Selinunte, 68 - Tel.0454937530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Fax 0454937531</w:t>
      </w:r>
    </w:p>
    <w:p w14:paraId="7519576A" w14:textId="77777777" w:rsidR="00411452" w:rsidRPr="004415D4" w:rsidRDefault="00411452" w:rsidP="00411452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www.sanmicheli.it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ufficio.protocollo@sanmicheli.it - vris009002@pec.sanmicheli.it</w:t>
      </w:r>
    </w:p>
    <w:p w14:paraId="683B62A9" w14:textId="77777777" w:rsidR="00411452" w:rsidRDefault="00411452" w:rsidP="00411452"/>
    <w:p w14:paraId="4944CFA0" w14:textId="77777777" w:rsidR="00411452" w:rsidRDefault="00411452" w:rsidP="00411452"/>
    <w:p w14:paraId="6FDE0BFB" w14:textId="05640D05" w:rsidR="00411452" w:rsidRDefault="00C649EB" w:rsidP="00411452">
      <w:r>
        <w:t>Circ. 329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Verona, 28/04/15</w:t>
      </w:r>
    </w:p>
    <w:p w14:paraId="0E73A3EA" w14:textId="77777777" w:rsidR="00C649EB" w:rsidRDefault="00C649EB" w:rsidP="00411452"/>
    <w:p w14:paraId="347E9ABD" w14:textId="77777777" w:rsidR="00411452" w:rsidRDefault="00411452" w:rsidP="00411452">
      <w:pPr>
        <w:ind w:right="306"/>
      </w:pPr>
    </w:p>
    <w:p w14:paraId="7803168E" w14:textId="77777777" w:rsidR="00795934" w:rsidRDefault="00411452" w:rsidP="00795934">
      <w:pPr>
        <w:ind w:right="306"/>
        <w:jc w:val="right"/>
        <w:rPr>
          <w:b/>
          <w:u w:val="single"/>
        </w:rPr>
      </w:pPr>
      <w:proofErr w:type="gramStart"/>
      <w:r w:rsidRPr="00E4782C">
        <w:rPr>
          <w:b/>
          <w:u w:val="single"/>
        </w:rPr>
        <w:t>AGLI  ISCRITTI</w:t>
      </w:r>
      <w:proofErr w:type="gramEnd"/>
      <w:r w:rsidRPr="00E4782C">
        <w:rPr>
          <w:b/>
          <w:u w:val="single"/>
        </w:rPr>
        <w:t xml:space="preserve"> AL TANDEM – </w:t>
      </w:r>
      <w:r>
        <w:rPr>
          <w:b/>
          <w:u w:val="single"/>
        </w:rPr>
        <w:t xml:space="preserve">LINGUA </w:t>
      </w:r>
      <w:r w:rsidRPr="00E4782C">
        <w:rPr>
          <w:b/>
          <w:u w:val="single"/>
        </w:rPr>
        <w:t>INGLESE</w:t>
      </w:r>
    </w:p>
    <w:p w14:paraId="298533E2" w14:textId="77777777" w:rsidR="00411452" w:rsidRPr="00E4782C" w:rsidRDefault="00411452" w:rsidP="00795934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DELLE CLASSI III – IV e V</w:t>
      </w:r>
      <w:r>
        <w:rPr>
          <w:b/>
          <w:u w:val="single"/>
        </w:rPr>
        <w:t xml:space="preserve"> della SEDE</w:t>
      </w:r>
      <w:r w:rsidRPr="00E4782C">
        <w:rPr>
          <w:b/>
          <w:u w:val="single"/>
        </w:rPr>
        <w:t xml:space="preserve"> e SUCCURSALE</w:t>
      </w:r>
    </w:p>
    <w:p w14:paraId="762426F6" w14:textId="77777777" w:rsidR="00411452" w:rsidRPr="00214740" w:rsidRDefault="00411452" w:rsidP="00411452">
      <w:pPr>
        <w:ind w:right="306"/>
        <w:jc w:val="right"/>
        <w:rPr>
          <w:b/>
          <w:u w:val="single"/>
        </w:rPr>
      </w:pPr>
    </w:p>
    <w:p w14:paraId="63F79E9B" w14:textId="77777777" w:rsidR="00411452" w:rsidRDefault="00411452" w:rsidP="00411452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14:paraId="2D8C883C" w14:textId="77777777" w:rsidR="00411452" w:rsidRPr="00AC2E8F" w:rsidRDefault="00411452" w:rsidP="00411452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14:paraId="03533D2B" w14:textId="77777777" w:rsidR="00411452" w:rsidRPr="00AC2E8F" w:rsidRDefault="00411452" w:rsidP="00795934">
      <w:pPr>
        <w:ind w:right="306"/>
        <w:jc w:val="right"/>
        <w:rPr>
          <w:b/>
        </w:rPr>
      </w:pPr>
      <w:r w:rsidRPr="00AC2E8F">
        <w:rPr>
          <w:b/>
        </w:rPr>
        <w:t>AL PERSONALE ATA</w:t>
      </w:r>
    </w:p>
    <w:p w14:paraId="2B5E4628" w14:textId="77777777" w:rsidR="00411452" w:rsidRDefault="00411452" w:rsidP="00411452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14:paraId="5AB63477" w14:textId="77777777" w:rsidR="00411452" w:rsidRDefault="00411452" w:rsidP="00411452">
      <w:pPr>
        <w:ind w:right="306"/>
        <w:jc w:val="right"/>
        <w:rPr>
          <w:b/>
        </w:rPr>
      </w:pPr>
    </w:p>
    <w:p w14:paraId="1B079219" w14:textId="77777777" w:rsidR="00411452" w:rsidRDefault="00411452" w:rsidP="00411452">
      <w:pPr>
        <w:ind w:right="306"/>
        <w:jc w:val="right"/>
        <w:rPr>
          <w:b/>
        </w:rPr>
      </w:pPr>
    </w:p>
    <w:p w14:paraId="0C7C8CE5" w14:textId="39458FF8" w:rsidR="00411452" w:rsidRPr="001C1050" w:rsidRDefault="009B076F" w:rsidP="00411452">
      <w:pPr>
        <w:ind w:right="30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OGGETTO: </w:t>
      </w:r>
      <w:r w:rsidR="00B8139A">
        <w:rPr>
          <w:rFonts w:ascii="Times" w:hAnsi="Times"/>
          <w:b/>
        </w:rPr>
        <w:t>Tandem Inglese – Esame orale del 13 maggio e credito scolastico.</w:t>
      </w:r>
    </w:p>
    <w:p w14:paraId="2135EF6E" w14:textId="77777777" w:rsidR="00411452" w:rsidRPr="00F9315E" w:rsidRDefault="00411452" w:rsidP="00411452">
      <w:pPr>
        <w:ind w:right="306"/>
        <w:jc w:val="both"/>
        <w:rPr>
          <w:rFonts w:ascii="Times" w:hAnsi="Times"/>
          <w:b/>
        </w:rPr>
      </w:pPr>
    </w:p>
    <w:p w14:paraId="2D2F1851" w14:textId="77777777" w:rsidR="003C7A48" w:rsidRPr="00F9315E" w:rsidRDefault="009B076F" w:rsidP="003C7A48">
      <w:pPr>
        <w:ind w:right="306"/>
        <w:jc w:val="both"/>
        <w:rPr>
          <w:color w:val="000000"/>
        </w:rPr>
      </w:pPr>
      <w:r w:rsidRPr="00F9315E">
        <w:t xml:space="preserve">Si comunica che in preparazione al colloquio orale del Progetto Tandem – Lingua Inglese </w:t>
      </w:r>
      <w:r w:rsidR="003C7A48" w:rsidRPr="00F9315E">
        <w:t xml:space="preserve">B1 e B2, che si terrà </w:t>
      </w:r>
      <w:r w:rsidRPr="00795934">
        <w:rPr>
          <w:b/>
        </w:rPr>
        <w:t>mercoledì 13 maggio</w:t>
      </w:r>
      <w:r w:rsidR="003C7A48" w:rsidRPr="00F9315E">
        <w:t>,</w:t>
      </w:r>
      <w:r w:rsidRPr="00F9315E">
        <w:t xml:space="preserve"> </w:t>
      </w:r>
      <w:r w:rsidR="003C7A48" w:rsidRPr="00F9315E">
        <w:rPr>
          <w:color w:val="000000"/>
        </w:rPr>
        <w:t>la professoressa</w:t>
      </w:r>
      <w:r w:rsidRPr="00F9315E">
        <w:rPr>
          <w:color w:val="000000"/>
        </w:rPr>
        <w:t xml:space="preserve"> </w:t>
      </w:r>
      <w:proofErr w:type="spellStart"/>
      <w:r w:rsidRPr="00F9315E">
        <w:rPr>
          <w:color w:val="000000"/>
        </w:rPr>
        <w:t>Loprete</w:t>
      </w:r>
      <w:proofErr w:type="spellEnd"/>
      <w:r w:rsidR="003C7A48" w:rsidRPr="00F9315E">
        <w:rPr>
          <w:color w:val="000000"/>
        </w:rPr>
        <w:t xml:space="preserve"> si renderà disponibile, per una lezio</w:t>
      </w:r>
      <w:r w:rsidR="00795934">
        <w:rPr>
          <w:color w:val="000000"/>
        </w:rPr>
        <w:t>ne di revisione degli argomenti,</w:t>
      </w:r>
    </w:p>
    <w:p w14:paraId="02C4AE9A" w14:textId="77777777" w:rsidR="003C7A48" w:rsidRPr="00F9315E" w:rsidRDefault="003C7A48" w:rsidP="003C7A48">
      <w:pPr>
        <w:ind w:right="306"/>
        <w:jc w:val="both"/>
        <w:rPr>
          <w:color w:val="000000"/>
        </w:rPr>
      </w:pPr>
    </w:p>
    <w:p w14:paraId="4E6AEEE2" w14:textId="77777777" w:rsidR="003C7A48" w:rsidRPr="00F9315E" w:rsidRDefault="003C7A48" w:rsidP="003C7A48">
      <w:pPr>
        <w:ind w:right="306"/>
        <w:jc w:val="center"/>
        <w:rPr>
          <w:color w:val="000000"/>
        </w:rPr>
      </w:pPr>
      <w:r w:rsidRPr="00F9315E">
        <w:rPr>
          <w:color w:val="000000"/>
        </w:rPr>
        <w:t>mercoledì 6 maggio dalle 13.45 alle 15.45 nel lab. 13 della sede centrale.</w:t>
      </w:r>
    </w:p>
    <w:p w14:paraId="775B42FF" w14:textId="77777777" w:rsidR="003C7A48" w:rsidRPr="00F9315E" w:rsidRDefault="003C7A48" w:rsidP="003C7A48">
      <w:pPr>
        <w:ind w:right="306"/>
        <w:jc w:val="both"/>
        <w:rPr>
          <w:color w:val="000000"/>
        </w:rPr>
      </w:pPr>
    </w:p>
    <w:p w14:paraId="03261AE4" w14:textId="77777777" w:rsidR="00411452" w:rsidRDefault="00F9315E" w:rsidP="00411452">
      <w:pPr>
        <w:jc w:val="both"/>
      </w:pPr>
      <w:r w:rsidRPr="00F9315E">
        <w:t>L’</w:t>
      </w:r>
      <w:r>
        <w:t>orario</w:t>
      </w:r>
      <w:r w:rsidR="00795934">
        <w:t xml:space="preserve"> e </w:t>
      </w:r>
      <w:r>
        <w:t xml:space="preserve">la sede </w:t>
      </w:r>
      <w:r w:rsidR="00795934">
        <w:t>dell’esame previsti per il nostro istituto, oltre a</w:t>
      </w:r>
      <w:r>
        <w:t>i nominativi di coloro che hanno superato il secondo appello della prova scritta</w:t>
      </w:r>
      <w:r w:rsidR="00795934">
        <w:t xml:space="preserve"> del 10 </w:t>
      </w:r>
      <w:proofErr w:type="gramStart"/>
      <w:r w:rsidR="00795934">
        <w:t xml:space="preserve">aprile, </w:t>
      </w:r>
      <w:r>
        <w:t xml:space="preserve"> non</w:t>
      </w:r>
      <w:proofErr w:type="gramEnd"/>
      <w:r>
        <w:t xml:space="preserve"> sono ancora stati resi noti, pertanto si invitano tutti gli studenti interessati a controllare frequentemente il sito web dell’Università. </w:t>
      </w:r>
    </w:p>
    <w:p w14:paraId="67E23FD1" w14:textId="77777777" w:rsidR="00F9315E" w:rsidRDefault="00F9315E" w:rsidP="00411452">
      <w:pPr>
        <w:jc w:val="both"/>
      </w:pPr>
    </w:p>
    <w:p w14:paraId="6DB72E76" w14:textId="77777777" w:rsidR="00411452" w:rsidRDefault="00F9315E" w:rsidP="00411452">
      <w:pPr>
        <w:ind w:right="306"/>
        <w:jc w:val="both"/>
      </w:pPr>
      <w:r>
        <w:t>Si riporta inoltre una nota inviata dalla responsabile</w:t>
      </w:r>
      <w:r w:rsidR="00795934">
        <w:t xml:space="preserve"> dell’Università</w:t>
      </w:r>
      <w:r>
        <w:t xml:space="preserve">, Dott.ssa Claudia Manfrin, relativa al riconoscimento dell’esame Tandem quale </w:t>
      </w:r>
      <w:r w:rsidRPr="00795934">
        <w:rPr>
          <w:b/>
        </w:rPr>
        <w:t>credito scolastico</w:t>
      </w:r>
      <w:r>
        <w:t xml:space="preserve">: </w:t>
      </w:r>
    </w:p>
    <w:p w14:paraId="277E472D" w14:textId="77777777" w:rsidR="00F9315E" w:rsidRPr="00F9315E" w:rsidRDefault="00F9315E" w:rsidP="00411452">
      <w:pPr>
        <w:ind w:right="306"/>
        <w:jc w:val="both"/>
      </w:pPr>
    </w:p>
    <w:p w14:paraId="327D48D0" w14:textId="77777777" w:rsidR="00F9315E" w:rsidRPr="00F9315E" w:rsidRDefault="00F9315E" w:rsidP="00F9315E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F9315E">
        <w:rPr>
          <w:rFonts w:eastAsiaTheme="minorEastAsia"/>
          <w:i/>
          <w:sz w:val="20"/>
          <w:szCs w:val="20"/>
        </w:rPr>
        <w:t>Gentili professori</w:t>
      </w:r>
    </w:p>
    <w:p w14:paraId="0B5F27A3" w14:textId="77777777" w:rsidR="00F9315E" w:rsidRPr="00F9315E" w:rsidRDefault="00F9315E" w:rsidP="00F9315E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proofErr w:type="gramStart"/>
      <w:r w:rsidRPr="00F9315E">
        <w:rPr>
          <w:rFonts w:eastAsiaTheme="minorEastAsia"/>
          <w:i/>
          <w:sz w:val="20"/>
          <w:szCs w:val="20"/>
        </w:rPr>
        <w:t>si</w:t>
      </w:r>
      <w:proofErr w:type="gramEnd"/>
      <w:r w:rsidRPr="00F9315E">
        <w:rPr>
          <w:rFonts w:eastAsiaTheme="minorEastAsia"/>
          <w:i/>
          <w:sz w:val="20"/>
          <w:szCs w:val="20"/>
        </w:rPr>
        <w:t xml:space="preserve"> comunica che da quest'anno, a seguito dello sviluppo della nuova applicazione di gestione del Tandem, i certificati e gli attestati Tandem NON saranno più spediti, ma saranno messi a disposizione nella pagina personale dello studente </w:t>
      </w:r>
      <w:r w:rsidRPr="00F9315E">
        <w:rPr>
          <w:rFonts w:eastAsiaTheme="minorEastAsia"/>
          <w:b/>
          <w:bCs/>
          <w:i/>
          <w:sz w:val="20"/>
          <w:szCs w:val="20"/>
        </w:rPr>
        <w:t>a partire dalla prossima estate</w:t>
      </w:r>
      <w:r w:rsidRPr="00F9315E">
        <w:rPr>
          <w:rFonts w:eastAsiaTheme="minorEastAsia"/>
          <w:i/>
          <w:sz w:val="20"/>
          <w:szCs w:val="20"/>
        </w:rPr>
        <w:t xml:space="preserve"> (ne daremo immediata comunicazione via mail e tramite il sito web a tutte le scuole aderenti e a tutti gli studenti iscritti).</w:t>
      </w:r>
    </w:p>
    <w:p w14:paraId="5C80440C" w14:textId="77777777" w:rsidR="00F9315E" w:rsidRPr="00F9315E" w:rsidRDefault="00F9315E" w:rsidP="00F9315E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F9315E">
        <w:rPr>
          <w:rFonts w:eastAsiaTheme="minorEastAsia"/>
          <w:i/>
          <w:sz w:val="20"/>
          <w:szCs w:val="20"/>
        </w:rPr>
        <w:t xml:space="preserve">Poiché sappiamo che molte delle vostre Scuole riconoscono crediti scolastici in base alle ore frequentate e agli esiti degli esami, confermiamo che </w:t>
      </w:r>
      <w:r w:rsidRPr="00F9315E">
        <w:rPr>
          <w:rFonts w:eastAsiaTheme="minorEastAsia"/>
          <w:b/>
          <w:bCs/>
          <w:i/>
          <w:sz w:val="20"/>
          <w:szCs w:val="20"/>
        </w:rPr>
        <w:t xml:space="preserve">i documenti </w:t>
      </w:r>
      <w:r w:rsidRPr="00F9315E">
        <w:rPr>
          <w:rFonts w:eastAsiaTheme="minorEastAsia"/>
          <w:b/>
          <w:bCs/>
          <w:i/>
          <w:sz w:val="20"/>
          <w:szCs w:val="20"/>
          <w:u w:val="single"/>
        </w:rPr>
        <w:t>già</w:t>
      </w:r>
      <w:r w:rsidRPr="00F9315E">
        <w:rPr>
          <w:rFonts w:eastAsiaTheme="minorEastAsia"/>
          <w:b/>
          <w:bCs/>
          <w:i/>
          <w:sz w:val="20"/>
          <w:szCs w:val="20"/>
        </w:rPr>
        <w:t xml:space="preserve"> pubblicati online </w:t>
      </w:r>
      <w:r w:rsidRPr="00F9315E">
        <w:rPr>
          <w:rFonts w:eastAsiaTheme="minorEastAsia"/>
          <w:i/>
          <w:sz w:val="20"/>
          <w:szCs w:val="20"/>
        </w:rPr>
        <w:t>(che riportano questi dati)</w:t>
      </w:r>
      <w:r w:rsidRPr="00F9315E">
        <w:rPr>
          <w:rFonts w:eastAsiaTheme="minorEastAsia"/>
          <w:b/>
          <w:bCs/>
          <w:i/>
          <w:sz w:val="20"/>
          <w:szCs w:val="20"/>
        </w:rPr>
        <w:t xml:space="preserve"> hanno valore ufficiale e devono essere considerati, a tutti gli effetti, validi attestati di frequenza e certificati di superamento esame.</w:t>
      </w:r>
    </w:p>
    <w:p w14:paraId="3FBF642A" w14:textId="77777777" w:rsidR="00F9315E" w:rsidRPr="00F9315E" w:rsidRDefault="00F9315E" w:rsidP="00F9315E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</w:rPr>
      </w:pPr>
      <w:r w:rsidRPr="00F9315E">
        <w:rPr>
          <w:rFonts w:eastAsiaTheme="minorEastAsia"/>
          <w:i/>
          <w:sz w:val="20"/>
          <w:szCs w:val="20"/>
        </w:rPr>
        <w:t xml:space="preserve">I documenti sono disponibili sul sito </w:t>
      </w:r>
      <w:hyperlink r:id="rId7" w:history="1">
        <w:r w:rsidRPr="00F9315E">
          <w:rPr>
            <w:rFonts w:eastAsiaTheme="minorEastAsia"/>
            <w:i/>
            <w:color w:val="386EFF"/>
            <w:sz w:val="20"/>
            <w:szCs w:val="20"/>
            <w:u w:val="single" w:color="386EFF"/>
          </w:rPr>
          <w:t>http://tandem.univr.it</w:t>
        </w:r>
      </w:hyperlink>
      <w:r w:rsidRPr="00F9315E">
        <w:rPr>
          <w:rFonts w:eastAsiaTheme="minorEastAsia"/>
          <w:i/>
          <w:sz w:val="20"/>
          <w:szCs w:val="20"/>
        </w:rPr>
        <w:t xml:space="preserve"> nella sezione Documenti.</w:t>
      </w:r>
    </w:p>
    <w:p w14:paraId="2C727700" w14:textId="77777777" w:rsidR="00411452" w:rsidRDefault="00411452" w:rsidP="00411452">
      <w:pPr>
        <w:ind w:right="306"/>
        <w:jc w:val="both"/>
        <w:rPr>
          <w:rFonts w:eastAsiaTheme="minorEastAsia"/>
          <w:i/>
          <w:sz w:val="20"/>
          <w:szCs w:val="20"/>
        </w:rPr>
      </w:pPr>
    </w:p>
    <w:p w14:paraId="3E4C0960" w14:textId="77777777" w:rsidR="00795934" w:rsidRPr="007548FC" w:rsidRDefault="00795934" w:rsidP="00411452">
      <w:pPr>
        <w:ind w:right="306"/>
        <w:jc w:val="both"/>
      </w:pPr>
    </w:p>
    <w:p w14:paraId="06108191" w14:textId="77777777" w:rsidR="00411452" w:rsidRPr="007548FC" w:rsidRDefault="00411452" w:rsidP="00411452">
      <w:pPr>
        <w:ind w:right="306"/>
        <w:jc w:val="both"/>
      </w:pPr>
      <w:r w:rsidRPr="007548FC">
        <w:t>La referente di Lingua Inglese del Progetto Tandem</w:t>
      </w:r>
    </w:p>
    <w:p w14:paraId="42475B69" w14:textId="77777777" w:rsidR="00411452" w:rsidRPr="007548FC" w:rsidRDefault="00411452" w:rsidP="00411452">
      <w:pPr>
        <w:ind w:right="306"/>
        <w:jc w:val="both"/>
      </w:pPr>
      <w:r w:rsidRPr="007548FC">
        <w:t xml:space="preserve">Prof.ssa Fabiola </w:t>
      </w:r>
      <w:proofErr w:type="spellStart"/>
      <w:r w:rsidRPr="007548FC">
        <w:t>Loprete</w:t>
      </w:r>
      <w:proofErr w:type="spellEnd"/>
    </w:p>
    <w:p w14:paraId="51131BC5" w14:textId="77777777" w:rsidR="00411452" w:rsidRPr="007548FC" w:rsidRDefault="00411452" w:rsidP="00411452">
      <w:pPr>
        <w:ind w:right="306"/>
        <w:jc w:val="both"/>
      </w:pPr>
      <w:bookmarkStart w:id="0" w:name="_GoBack"/>
      <w:bookmarkEnd w:id="0"/>
    </w:p>
    <w:p w14:paraId="651D275C" w14:textId="77777777" w:rsidR="00411452" w:rsidRPr="007548FC" w:rsidRDefault="00411452" w:rsidP="00411452">
      <w:pPr>
        <w:ind w:right="306"/>
        <w:jc w:val="right"/>
      </w:pPr>
      <w:r w:rsidRPr="007548FC">
        <w:t>La Dirigente Scolastica</w:t>
      </w:r>
    </w:p>
    <w:p w14:paraId="2A7BE99D" w14:textId="77777777" w:rsidR="00580789" w:rsidRDefault="00795934" w:rsidP="00795934">
      <w:pPr>
        <w:ind w:right="306"/>
        <w:jc w:val="right"/>
      </w:pPr>
      <w:r>
        <w:t>Prof.ssa Lina Pellegatta</w:t>
      </w:r>
    </w:p>
    <w:sectPr w:rsidR="00580789" w:rsidSect="009B076F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41C4"/>
    <w:multiLevelType w:val="hybridMultilevel"/>
    <w:tmpl w:val="88F48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B7748"/>
    <w:multiLevelType w:val="hybridMultilevel"/>
    <w:tmpl w:val="C40E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52"/>
    <w:rsid w:val="003C7A48"/>
    <w:rsid w:val="00411452"/>
    <w:rsid w:val="00580789"/>
    <w:rsid w:val="00795934"/>
    <w:rsid w:val="009B076F"/>
    <w:rsid w:val="00B8139A"/>
    <w:rsid w:val="00C649EB"/>
    <w:rsid w:val="00E7114F"/>
    <w:rsid w:val="00F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3591"/>
  <w14:defaultImageDpi w14:val="300"/>
  <w15:docId w15:val="{DF77B2B3-1529-42F2-A1B9-03347371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145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autoRedefine/>
    <w:rsid w:val="00411452"/>
    <w:rPr>
      <w:rFonts w:ascii="Times New Roman" w:eastAsia="Arial Unicode MS" w:hAnsi="Arial Unicode MS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4114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1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ndem.univ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4</cp:revision>
  <dcterms:created xsi:type="dcterms:W3CDTF">2015-04-28T07:46:00Z</dcterms:created>
  <dcterms:modified xsi:type="dcterms:W3CDTF">2015-04-28T10:51:00Z</dcterms:modified>
</cp:coreProperties>
</file>