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81" w:rsidRDefault="00952581" w:rsidP="00004C15">
      <w:r>
        <w:t xml:space="preserve">Verona, 25 maggio 2015                                                                            </w:t>
      </w:r>
      <w:r w:rsidR="008C4752">
        <w:tab/>
      </w:r>
      <w:r w:rsidR="008C4752">
        <w:tab/>
      </w:r>
      <w:r w:rsidR="008C4752">
        <w:tab/>
        <w:t>Circ. 369</w:t>
      </w:r>
    </w:p>
    <w:p w:rsidR="00952581" w:rsidRDefault="00952581" w:rsidP="00004C15"/>
    <w:p w:rsidR="00952581" w:rsidRDefault="00952581" w:rsidP="00004C15"/>
    <w:p w:rsidR="00952581" w:rsidRDefault="00952581" w:rsidP="00004C15"/>
    <w:p w:rsidR="00952581" w:rsidRDefault="00952581" w:rsidP="008C4752">
      <w:pPr>
        <w:jc w:val="right"/>
      </w:pPr>
      <w:r>
        <w:t>AI DOCENTI CHE HANNO CORRETTO LE PROVE INVALSI</w:t>
      </w:r>
    </w:p>
    <w:p w:rsidR="00952581" w:rsidRDefault="00952581" w:rsidP="008C4752">
      <w:pPr>
        <w:jc w:val="right"/>
      </w:pPr>
      <w:r>
        <w:t>AGLI ATTI</w:t>
      </w:r>
    </w:p>
    <w:p w:rsidR="008C4752" w:rsidRDefault="008C4752" w:rsidP="008C4752">
      <w:pPr>
        <w:jc w:val="right"/>
      </w:pPr>
    </w:p>
    <w:p w:rsidR="008C4752" w:rsidRDefault="008C4752" w:rsidP="008C4752">
      <w:pPr>
        <w:jc w:val="right"/>
      </w:pPr>
    </w:p>
    <w:p w:rsidR="008C4752" w:rsidRDefault="008C4752" w:rsidP="008C4752">
      <w:pPr>
        <w:jc w:val="right"/>
      </w:pPr>
      <w:bookmarkStart w:id="0" w:name="_GoBack"/>
      <w:bookmarkEnd w:id="0"/>
    </w:p>
    <w:p w:rsidR="00952581" w:rsidRDefault="00952581" w:rsidP="00004C15"/>
    <w:p w:rsidR="00952581" w:rsidRDefault="00952581" w:rsidP="00004C15">
      <w:r>
        <w:t>Oggetto: recupero ore di lavoro straordinario per correzione prove INVALSI; chiusura sede succursale in occasioni delle elezioni regionali</w:t>
      </w:r>
    </w:p>
    <w:p w:rsidR="00952581" w:rsidRDefault="00952581" w:rsidP="00004C15"/>
    <w:p w:rsidR="00952581" w:rsidRDefault="00952581" w:rsidP="00004C15"/>
    <w:p w:rsidR="00952581" w:rsidRDefault="00952581" w:rsidP="00004C15"/>
    <w:p w:rsidR="00952581" w:rsidRDefault="00952581" w:rsidP="00004C15">
      <w:r>
        <w:t>RECUPERO CORREZIONE INVALSI</w:t>
      </w:r>
    </w:p>
    <w:p w:rsidR="00952581" w:rsidRDefault="00952581" w:rsidP="00004C15">
      <w:r>
        <w:t>In accordo con la RSU di istituto tutti i docenti e il personale ATA che hanno prestato ore di lavoro straordinario per la correzione delle prove INVALSI e i collaboratori del DS Filippo Gardin e Luisa Branzi, sono autorizzati a fruire di una giornata di recupero in data LUNEDI’ 1 GIUGNO 2015, i docenti che già usufruissero del lunedì come giorno libero possono scegliere un’altra giornata di recupero, con l’eccezione del 3, del 17 e del 18 giugno 2015.</w:t>
      </w:r>
    </w:p>
    <w:p w:rsidR="00952581" w:rsidRDefault="00952581" w:rsidP="00004C15">
      <w:r>
        <w:t xml:space="preserve">Ciò si rende possibile perché la sede succursale è chiusa per lo svolgimento delle elezioni regionali e vi è abbondanza di personale a </w:t>
      </w:r>
      <w:proofErr w:type="gramStart"/>
      <w:r>
        <w:t>disposizione  per</w:t>
      </w:r>
      <w:proofErr w:type="gramEnd"/>
      <w:r>
        <w:t xml:space="preserve"> l’assenza di molte classi in ASL.</w:t>
      </w:r>
    </w:p>
    <w:p w:rsidR="00952581" w:rsidRDefault="00952581" w:rsidP="00004C15">
      <w:r>
        <w:t xml:space="preserve">Il personale interessato è comunque tenuto a formalizzare il recupero indirizzando a </w:t>
      </w:r>
      <w:hyperlink r:id="rId7" w:history="1">
        <w:r w:rsidRPr="004C079D">
          <w:rPr>
            <w:rStyle w:val="Collegamentoipertestuale"/>
          </w:rPr>
          <w:t>ufficio.protocollo@sanmicheli.gov.it</w:t>
        </w:r>
      </w:hyperlink>
      <w:r>
        <w:t xml:space="preserve"> il seguente messaggio:</w:t>
      </w:r>
    </w:p>
    <w:p w:rsidR="00952581" w:rsidRDefault="00952581" w:rsidP="00004C15"/>
    <w:p w:rsidR="00952581" w:rsidRDefault="00952581" w:rsidP="00004C15">
      <w:r>
        <w:t xml:space="preserve">“Il/la sottoscritto/a docente di (indicare la disciplina) nelle </w:t>
      </w:r>
      <w:proofErr w:type="gramStart"/>
      <w:r>
        <w:t>classi….</w:t>
      </w:r>
      <w:proofErr w:type="gramEnd"/>
      <w:r>
        <w:t>. chiede di poter recuperare le ore di servizio straordinario  prestato in occasione delle correzione delle prove INVALSI del 12 maggio 2015, in data (indicare la data prescelta).”</w:t>
      </w:r>
    </w:p>
    <w:p w:rsidR="00952581" w:rsidRDefault="00952581" w:rsidP="00004C15"/>
    <w:p w:rsidR="00952581" w:rsidRDefault="00952581" w:rsidP="00004C15">
      <w:r>
        <w:t xml:space="preserve">Questa dirigenza si riserva di contattare il personale che richiedesse il recupero in </w:t>
      </w:r>
      <w:proofErr w:type="gramStart"/>
      <w:r>
        <w:t>date  particolarmente</w:t>
      </w:r>
      <w:proofErr w:type="gramEnd"/>
      <w:r>
        <w:t xml:space="preserve"> problematiche.</w:t>
      </w:r>
    </w:p>
    <w:p w:rsidR="00952581" w:rsidRDefault="00952581" w:rsidP="00004C15"/>
    <w:p w:rsidR="00952581" w:rsidRDefault="00952581" w:rsidP="00004C15">
      <w:r>
        <w:t xml:space="preserve"> CHIUSURA SEDE SUCCURSALE </w:t>
      </w:r>
    </w:p>
    <w:p w:rsidR="00952581" w:rsidRDefault="00952581" w:rsidP="00004C15">
      <w:r>
        <w:t>A partire da sabato 30 maggio e fino a lunedì 1 giugno la sede succursale sarà a disposizione del Comune di Verona per allestirvi i seggi elettorali.</w:t>
      </w:r>
    </w:p>
    <w:p w:rsidR="00952581" w:rsidRDefault="00952581" w:rsidP="00435846">
      <w:r>
        <w:t xml:space="preserve">Il personale ATA addetto alle pulizie della succursale vi provvederà, come da accordi, lunedì 1 giugno dalle 10,30 alle 16, 30. </w:t>
      </w:r>
    </w:p>
    <w:p w:rsidR="00952581" w:rsidRDefault="00952581" w:rsidP="00004C15">
      <w:r>
        <w:t xml:space="preserve">Le lezioni pertanto riprenderanno regolarmente dal 3 giugno 2015; il personale docente ed </w:t>
      </w:r>
      <w:proofErr w:type="gramStart"/>
      <w:r>
        <w:t>ATA  è</w:t>
      </w:r>
      <w:proofErr w:type="gramEnd"/>
      <w:r>
        <w:t xml:space="preserve"> tenuto a prestare servizio presso la sede centrale salvo le indicate eccezioni.</w:t>
      </w:r>
    </w:p>
    <w:p w:rsidR="00952581" w:rsidRDefault="00952581" w:rsidP="00004C15"/>
    <w:p w:rsidR="00952581" w:rsidRDefault="00952581" w:rsidP="00004C15"/>
    <w:p w:rsidR="00952581" w:rsidRDefault="00952581" w:rsidP="00004C15">
      <w:r>
        <w:t>La DS Lina Pellegatta</w:t>
      </w:r>
    </w:p>
    <w:p w:rsidR="00952581" w:rsidRDefault="00952581" w:rsidP="00004C15"/>
    <w:sectPr w:rsidR="00952581" w:rsidSect="00FA25BE">
      <w:head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A4" w:rsidRDefault="00CE69A4">
      <w:r>
        <w:separator/>
      </w:r>
    </w:p>
  </w:endnote>
  <w:endnote w:type="continuationSeparator" w:id="0">
    <w:p w:rsidR="00CE69A4" w:rsidRDefault="00CE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A4" w:rsidRDefault="00CE69A4">
      <w:r>
        <w:separator/>
      </w:r>
    </w:p>
  </w:footnote>
  <w:footnote w:type="continuationSeparator" w:id="0">
    <w:p w:rsidR="00CE69A4" w:rsidRDefault="00CE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81" w:rsidRDefault="00CE69A4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494135052" r:id="rId2"/>
      </w:object>
    </w:r>
    <w:r>
      <w:rPr>
        <w:noProof/>
      </w:rPr>
      <w:pict>
        <v:shape id="Immagine 1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952581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52581">
        <w:rPr>
          <w:i/>
          <w:iCs/>
          <w:sz w:val="32"/>
        </w:rPr>
        <w:t xml:space="preserve">Michele </w:t>
      </w:r>
      <w:proofErr w:type="spellStart"/>
      <w:r w:rsidR="00952581">
        <w:rPr>
          <w:i/>
          <w:iCs/>
          <w:sz w:val="32"/>
        </w:rPr>
        <w:t>Sanmicheli</w:t>
      </w:r>
    </w:smartTag>
    <w:proofErr w:type="spellEnd"/>
    <w:r w:rsidR="00952581">
      <w:rPr>
        <w:i/>
        <w:iCs/>
        <w:sz w:val="32"/>
      </w:rPr>
      <w:t>”</w:t>
    </w:r>
  </w:p>
  <w:p w:rsidR="00952581" w:rsidRPr="00C36E78" w:rsidRDefault="00952581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952581" w:rsidRPr="00C36E78" w:rsidRDefault="00952581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952581" w:rsidRPr="00C36E78" w:rsidRDefault="00952581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952581" w:rsidRPr="00031250" w:rsidRDefault="009525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952581" w:rsidRPr="00031250" w:rsidRDefault="009525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952581" w:rsidRPr="00031250" w:rsidRDefault="00952581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952581" w:rsidRPr="00001497" w:rsidRDefault="00952581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952581" w:rsidRPr="00001497" w:rsidRDefault="00952581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2032C"/>
    <w:multiLevelType w:val="hybridMultilevel"/>
    <w:tmpl w:val="C1EE4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7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23"/>
  </w:num>
  <w:num w:numId="9">
    <w:abstractNumId w:val="19"/>
  </w:num>
  <w:num w:numId="10">
    <w:abstractNumId w:val="5"/>
  </w:num>
  <w:num w:numId="11">
    <w:abstractNumId w:val="3"/>
  </w:num>
  <w:num w:numId="12">
    <w:abstractNumId w:val="24"/>
  </w:num>
  <w:num w:numId="13">
    <w:abstractNumId w:val="0"/>
  </w:num>
  <w:num w:numId="14">
    <w:abstractNumId w:val="8"/>
  </w:num>
  <w:num w:numId="15">
    <w:abstractNumId w:val="22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13"/>
  </w:num>
  <w:num w:numId="21">
    <w:abstractNumId w:val="2"/>
  </w:num>
  <w:num w:numId="22">
    <w:abstractNumId w:val="9"/>
  </w:num>
  <w:num w:numId="23">
    <w:abstractNumId w:val="17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0635"/>
    <w:rsid w:val="000B3A9D"/>
    <w:rsid w:val="000C6B29"/>
    <w:rsid w:val="000C76CE"/>
    <w:rsid w:val="000C7DD9"/>
    <w:rsid w:val="000E160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A5A"/>
    <w:rsid w:val="002A5D8A"/>
    <w:rsid w:val="002A6442"/>
    <w:rsid w:val="002B262C"/>
    <w:rsid w:val="002D4F07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90ABE"/>
    <w:rsid w:val="003C532D"/>
    <w:rsid w:val="003D105C"/>
    <w:rsid w:val="003D7DB5"/>
    <w:rsid w:val="00413860"/>
    <w:rsid w:val="0041542F"/>
    <w:rsid w:val="004352FE"/>
    <w:rsid w:val="00435846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079D"/>
    <w:rsid w:val="004C1AA2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5A61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32C98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4752"/>
    <w:rsid w:val="008C6461"/>
    <w:rsid w:val="008D0334"/>
    <w:rsid w:val="008D4A7B"/>
    <w:rsid w:val="008E02B4"/>
    <w:rsid w:val="00916390"/>
    <w:rsid w:val="00940E20"/>
    <w:rsid w:val="00947A11"/>
    <w:rsid w:val="00952581"/>
    <w:rsid w:val="00955D58"/>
    <w:rsid w:val="00975B4D"/>
    <w:rsid w:val="009857CC"/>
    <w:rsid w:val="00990384"/>
    <w:rsid w:val="009A1F63"/>
    <w:rsid w:val="009B2060"/>
    <w:rsid w:val="009B789A"/>
    <w:rsid w:val="009C0B7B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B760D"/>
    <w:rsid w:val="00AC3E63"/>
    <w:rsid w:val="00AD072E"/>
    <w:rsid w:val="00AD5EF8"/>
    <w:rsid w:val="00AF78EE"/>
    <w:rsid w:val="00B00D59"/>
    <w:rsid w:val="00B07DF5"/>
    <w:rsid w:val="00B114ED"/>
    <w:rsid w:val="00B13734"/>
    <w:rsid w:val="00B23936"/>
    <w:rsid w:val="00B30C8C"/>
    <w:rsid w:val="00B44119"/>
    <w:rsid w:val="00B57C06"/>
    <w:rsid w:val="00B7541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37372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CE69A4"/>
    <w:rsid w:val="00D147F8"/>
    <w:rsid w:val="00D2495B"/>
    <w:rsid w:val="00D2625C"/>
    <w:rsid w:val="00D331BC"/>
    <w:rsid w:val="00D3702F"/>
    <w:rsid w:val="00D52D06"/>
    <w:rsid w:val="00D80DBB"/>
    <w:rsid w:val="00D86823"/>
    <w:rsid w:val="00D95170"/>
    <w:rsid w:val="00DC4C1F"/>
    <w:rsid w:val="00DC7E72"/>
    <w:rsid w:val="00DD091D"/>
    <w:rsid w:val="00DD6064"/>
    <w:rsid w:val="00DE7F9C"/>
    <w:rsid w:val="00DF3574"/>
    <w:rsid w:val="00DF5F10"/>
    <w:rsid w:val="00E26C4A"/>
    <w:rsid w:val="00E41485"/>
    <w:rsid w:val="00E4449B"/>
    <w:rsid w:val="00E469BE"/>
    <w:rsid w:val="00E61177"/>
    <w:rsid w:val="00E67699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3C3A54AA-1E49-467E-8D65-6BDB2295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sanmichel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4</cp:revision>
  <cp:lastPrinted>2014-12-03T13:49:00Z</cp:lastPrinted>
  <dcterms:created xsi:type="dcterms:W3CDTF">2015-05-23T11:20:00Z</dcterms:created>
  <dcterms:modified xsi:type="dcterms:W3CDTF">2015-05-26T06:44:00Z</dcterms:modified>
</cp:coreProperties>
</file>