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B7" w:rsidRDefault="007042B7" w:rsidP="007042B7">
      <w:pPr>
        <w:rPr>
          <w:rFonts w:ascii="Calibri" w:hAnsi="Calibri" w:cs="Calibri"/>
          <w:color w:val="000080"/>
          <w:sz w:val="22"/>
          <w:szCs w:val="22"/>
        </w:rPr>
      </w:pPr>
    </w:p>
    <w:p w:rsidR="007042B7" w:rsidRDefault="007042B7" w:rsidP="007042B7">
      <w:pPr>
        <w:jc w:val="center"/>
        <w:rPr>
          <w:rFonts w:ascii="Calibri" w:hAnsi="Calibri" w:cs="Calibri"/>
          <w:color w:val="000080"/>
          <w:sz w:val="22"/>
          <w:szCs w:val="22"/>
        </w:rPr>
      </w:pPr>
      <w:r>
        <w:rPr>
          <w:rFonts w:ascii="Calibri" w:hAnsi="Calibri" w:cs="Calibri"/>
          <w:noProof/>
          <w:color w:val="000080"/>
          <w:sz w:val="22"/>
          <w:szCs w:val="22"/>
        </w:rPr>
        <w:drawing>
          <wp:inline distT="0" distB="0" distL="0" distR="0">
            <wp:extent cx="4762500" cy="3476625"/>
            <wp:effectExtent l="0" t="0" r="0" b="9525"/>
            <wp:docPr id="1" name="Immagine 1" descr="cid:image001.jpg@01CFE2DD.303FA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E2DD.303FA1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762500" cy="3476625"/>
                    </a:xfrm>
                    <a:prstGeom prst="rect">
                      <a:avLst/>
                    </a:prstGeom>
                    <a:noFill/>
                    <a:ln>
                      <a:noFill/>
                    </a:ln>
                  </pic:spPr>
                </pic:pic>
              </a:graphicData>
            </a:graphic>
          </wp:inline>
        </w:drawing>
      </w:r>
    </w:p>
    <w:p w:rsidR="007042B7" w:rsidRDefault="007042B7" w:rsidP="007042B7">
      <w:pPr>
        <w:rPr>
          <w:rFonts w:ascii="Calibri" w:hAnsi="Calibri" w:cs="Calibri"/>
          <w:color w:val="000080"/>
          <w:sz w:val="22"/>
          <w:szCs w:val="22"/>
        </w:rPr>
      </w:pPr>
    </w:p>
    <w:p w:rsidR="007042B7" w:rsidRDefault="007042B7" w:rsidP="007042B7">
      <w:pPr>
        <w:jc w:val="both"/>
        <w:rPr>
          <w:rFonts w:ascii="Calibri" w:hAnsi="Calibri" w:cs="Calibri"/>
          <w:b/>
          <w:bCs/>
        </w:rPr>
      </w:pPr>
      <w:r>
        <w:rPr>
          <w:rFonts w:ascii="Calibri" w:hAnsi="Calibri" w:cs="Calibri"/>
          <w:b/>
          <w:bCs/>
        </w:rPr>
        <w:t>Concorso di idee “Non Basta Guardare, cominciamo a vedere!”</w:t>
      </w:r>
    </w:p>
    <w:p w:rsidR="007042B7" w:rsidRDefault="007042B7" w:rsidP="007042B7">
      <w:pPr>
        <w:jc w:val="both"/>
        <w:rPr>
          <w:rFonts w:ascii="Calibri" w:hAnsi="Calibri" w:cs="Calibri"/>
        </w:rPr>
      </w:pPr>
    </w:p>
    <w:p w:rsidR="007042B7" w:rsidRDefault="007042B7" w:rsidP="007042B7">
      <w:pPr>
        <w:jc w:val="both"/>
        <w:rPr>
          <w:rFonts w:ascii="Calibri" w:hAnsi="Calibri" w:cs="Calibri"/>
        </w:rPr>
      </w:pPr>
      <w:r>
        <w:rPr>
          <w:rFonts w:ascii="Calibri" w:hAnsi="Calibri" w:cs="Calibri"/>
          <w:b/>
          <w:bCs/>
        </w:rPr>
        <w:t>Veneto Lavoro</w:t>
      </w:r>
      <w:r>
        <w:rPr>
          <w:rFonts w:ascii="Calibri" w:hAnsi="Calibri" w:cs="Calibri"/>
        </w:rPr>
        <w:t xml:space="preserve">, insieme alla </w:t>
      </w:r>
      <w:r>
        <w:rPr>
          <w:rFonts w:ascii="Calibri" w:hAnsi="Calibri" w:cs="Calibri"/>
          <w:b/>
          <w:bCs/>
        </w:rPr>
        <w:t>Regione del Veneto</w:t>
      </w:r>
      <w:r>
        <w:rPr>
          <w:rFonts w:ascii="Calibri" w:hAnsi="Calibri" w:cs="Calibri"/>
        </w:rPr>
        <w:t xml:space="preserve"> – Sezione Flussi Migratori </w:t>
      </w:r>
      <w:r>
        <w:rPr>
          <w:rFonts w:ascii="Calibri" w:hAnsi="Calibri" w:cs="Calibri"/>
          <w:b/>
          <w:bCs/>
        </w:rPr>
        <w:t>in collaborazione con UNAR</w:t>
      </w:r>
      <w:r>
        <w:rPr>
          <w:rFonts w:ascii="Calibri" w:hAnsi="Calibri" w:cs="Calibri"/>
        </w:rPr>
        <w:t xml:space="preserve"> bandisce il concorso di idee “Non Basta Guardare, cominciamo a vedere!”. Il concorso si rivolge alle scuole secondarie di I e II grado del Veneto che vogliono sviluppare alcune idee originali per promuovere comportamenti a contrasto di fenomeni di discriminazione e di pregiudizio nei confronti di migranti e di minoranze etniche.</w:t>
      </w:r>
    </w:p>
    <w:p w:rsidR="007042B7" w:rsidRDefault="007042B7" w:rsidP="007042B7">
      <w:pPr>
        <w:jc w:val="both"/>
        <w:rPr>
          <w:rFonts w:ascii="Calibri" w:hAnsi="Calibri" w:cs="Calibri"/>
        </w:rPr>
      </w:pPr>
      <w:r>
        <w:rPr>
          <w:rFonts w:ascii="Calibri" w:hAnsi="Calibri" w:cs="Calibri"/>
        </w:rPr>
        <w:t>Le scuole partecipanti, attraverso la realizzazione di promo visivi e/o multimediali, potranno analizzare e reinterpretare, in forma creativa, il valore del rispetto dei diritti fondamentali dei cittadini e le tematiche della partecipazione alla vita sociale, della tolleranza, dell’accettazione delle differenze e del rispetto delle regole.</w:t>
      </w:r>
    </w:p>
    <w:p w:rsidR="007042B7" w:rsidRDefault="007042B7" w:rsidP="007042B7">
      <w:pPr>
        <w:jc w:val="both"/>
        <w:rPr>
          <w:rFonts w:ascii="Calibri" w:hAnsi="Calibri" w:cs="Calibri"/>
        </w:rPr>
      </w:pPr>
    </w:p>
    <w:p w:rsidR="007042B7" w:rsidRDefault="007042B7" w:rsidP="007042B7">
      <w:pPr>
        <w:jc w:val="both"/>
        <w:rPr>
          <w:rFonts w:ascii="Calibri" w:hAnsi="Calibri" w:cs="Calibri"/>
        </w:rPr>
      </w:pPr>
      <w:r>
        <w:rPr>
          <w:rFonts w:ascii="Calibri" w:hAnsi="Calibri" w:cs="Calibri"/>
        </w:rPr>
        <w:t xml:space="preserve">Il tema principale delle idee e relative realizzazioni è la declinazione creativa dello slogan del progetto </w:t>
      </w:r>
      <w:r>
        <w:rPr>
          <w:rFonts w:ascii="Calibri" w:hAnsi="Calibri" w:cs="Calibri"/>
          <w:i/>
          <w:iCs/>
        </w:rPr>
        <w:t>“Non Basta Guardare, cominciamo a vedere!”</w:t>
      </w:r>
      <w:r>
        <w:rPr>
          <w:rFonts w:ascii="Calibri" w:hAnsi="Calibri" w:cs="Calibri"/>
        </w:rPr>
        <w:t xml:space="preserve"> (“Stop </w:t>
      </w:r>
      <w:proofErr w:type="spellStart"/>
      <w:r>
        <w:rPr>
          <w:rFonts w:ascii="Calibri" w:hAnsi="Calibri" w:cs="Calibri"/>
        </w:rPr>
        <w:t>watching</w:t>
      </w:r>
      <w:proofErr w:type="spellEnd"/>
      <w:r>
        <w:rPr>
          <w:rFonts w:ascii="Calibri" w:hAnsi="Calibri" w:cs="Calibri"/>
        </w:rPr>
        <w:t xml:space="preserve">, start </w:t>
      </w:r>
      <w:proofErr w:type="spellStart"/>
      <w:r>
        <w:rPr>
          <w:rFonts w:ascii="Calibri" w:hAnsi="Calibri" w:cs="Calibri"/>
        </w:rPr>
        <w:t>seeing</w:t>
      </w:r>
      <w:proofErr w:type="spellEnd"/>
      <w:r>
        <w:rPr>
          <w:rFonts w:ascii="Calibri" w:hAnsi="Calibri" w:cs="Calibri"/>
        </w:rPr>
        <w:t>” in lingua inglese) e l’elaborazione di prodotti mediali che contribuiscano alla riflessione e all’azione contro pregiudizi e stereotipi su gruppi etnici, razziali o altre minoranze.</w:t>
      </w:r>
    </w:p>
    <w:p w:rsidR="007042B7" w:rsidRDefault="007042B7" w:rsidP="007042B7">
      <w:pPr>
        <w:jc w:val="both"/>
        <w:rPr>
          <w:rFonts w:ascii="Calibri" w:hAnsi="Calibri" w:cs="Calibri"/>
        </w:rPr>
      </w:pPr>
    </w:p>
    <w:p w:rsidR="007042B7" w:rsidRDefault="007042B7" w:rsidP="007042B7">
      <w:pPr>
        <w:jc w:val="both"/>
        <w:rPr>
          <w:rFonts w:ascii="Calibri" w:hAnsi="Calibri" w:cs="Calibri"/>
          <w:b/>
          <w:bCs/>
        </w:rPr>
      </w:pPr>
      <w:r>
        <w:rPr>
          <w:rFonts w:ascii="Calibri" w:hAnsi="Calibri" w:cs="Calibri"/>
          <w:b/>
          <w:bCs/>
        </w:rPr>
        <w:t>Scadenze:</w:t>
      </w:r>
    </w:p>
    <w:p w:rsidR="007042B7" w:rsidRDefault="007042B7" w:rsidP="007042B7">
      <w:pPr>
        <w:jc w:val="both"/>
        <w:rPr>
          <w:rFonts w:ascii="Calibri" w:hAnsi="Calibri" w:cs="Calibri"/>
        </w:rPr>
      </w:pPr>
      <w:r>
        <w:rPr>
          <w:rFonts w:ascii="Calibri" w:hAnsi="Calibri" w:cs="Calibri"/>
        </w:rPr>
        <w:t>- Ogni scuola interessata all’iniziativa dovrà iscriversi </w:t>
      </w:r>
      <w:r>
        <w:rPr>
          <w:rFonts w:ascii="Calibri" w:hAnsi="Calibri" w:cs="Calibri"/>
          <w:u w:val="single"/>
        </w:rPr>
        <w:t>entro e non oltre il 31 Ottobre 2014</w:t>
      </w:r>
      <w:r>
        <w:rPr>
          <w:rFonts w:ascii="Calibri" w:hAnsi="Calibri" w:cs="Calibri"/>
        </w:rPr>
        <w:t>.</w:t>
      </w:r>
    </w:p>
    <w:p w:rsidR="007042B7" w:rsidRDefault="007042B7" w:rsidP="007042B7">
      <w:pPr>
        <w:jc w:val="both"/>
        <w:rPr>
          <w:rFonts w:ascii="Calibri" w:hAnsi="Calibri" w:cs="Calibri"/>
        </w:rPr>
      </w:pPr>
      <w:r>
        <w:rPr>
          <w:rFonts w:ascii="Calibri" w:hAnsi="Calibri" w:cs="Calibri"/>
        </w:rPr>
        <w:t>- La scadenza per la presentazione delle idee è il 20 Novembre 2014.</w:t>
      </w:r>
    </w:p>
    <w:p w:rsidR="007042B7" w:rsidRDefault="007042B7" w:rsidP="007042B7">
      <w:pPr>
        <w:jc w:val="both"/>
        <w:rPr>
          <w:rFonts w:ascii="Calibri" w:hAnsi="Calibri" w:cs="Calibri"/>
        </w:rPr>
      </w:pPr>
    </w:p>
    <w:p w:rsidR="007042B7" w:rsidRDefault="007042B7" w:rsidP="007042B7">
      <w:pPr>
        <w:jc w:val="both"/>
        <w:rPr>
          <w:rFonts w:ascii="Calibri" w:hAnsi="Calibri" w:cs="Calibri"/>
        </w:rPr>
      </w:pPr>
      <w:r>
        <w:rPr>
          <w:rFonts w:ascii="Calibri" w:hAnsi="Calibri" w:cs="Calibri"/>
        </w:rPr>
        <w:t>Per informazioni: </w:t>
      </w:r>
      <w:hyperlink r:id="rId6" w:history="1">
        <w:r>
          <w:rPr>
            <w:rStyle w:val="Collegamentoipertestuale"/>
            <w:rFonts w:ascii="Calibri" w:hAnsi="Calibri" w:cs="Calibri"/>
          </w:rPr>
          <w:t>progetti.speciali@venetolavoro.it</w:t>
        </w:r>
      </w:hyperlink>
    </w:p>
    <w:p w:rsidR="007042B7" w:rsidRDefault="007042B7" w:rsidP="007042B7">
      <w:pPr>
        <w:jc w:val="both"/>
        <w:rPr>
          <w:rFonts w:ascii="Calibri" w:hAnsi="Calibri" w:cs="Calibri"/>
        </w:rPr>
      </w:pPr>
    </w:p>
    <w:p w:rsidR="007042B7" w:rsidRDefault="007042B7" w:rsidP="007042B7">
      <w:pPr>
        <w:jc w:val="both"/>
        <w:rPr>
          <w:rFonts w:ascii="Calibri" w:hAnsi="Calibri" w:cs="Calibri"/>
        </w:rPr>
      </w:pPr>
    </w:p>
    <w:p w:rsidR="007042B7" w:rsidRDefault="007042B7" w:rsidP="007042B7">
      <w:pPr>
        <w:rPr>
          <w:rFonts w:ascii="Calibri" w:hAnsi="Calibri" w:cs="Calibri"/>
          <w:b/>
          <w:bCs/>
        </w:rPr>
      </w:pPr>
      <w:r>
        <w:rPr>
          <w:rFonts w:ascii="Calibri" w:hAnsi="Calibri" w:cs="Calibri"/>
          <w:b/>
          <w:bCs/>
        </w:rPr>
        <w:t>Allegati:</w:t>
      </w:r>
    </w:p>
    <w:p w:rsidR="007042B7" w:rsidRDefault="007042B7" w:rsidP="007042B7">
      <w:pPr>
        <w:rPr>
          <w:rFonts w:ascii="Calibri" w:hAnsi="Calibri" w:cs="Calibri"/>
        </w:rPr>
      </w:pPr>
      <w:hyperlink r:id="rId7" w:history="1">
        <w:r>
          <w:rPr>
            <w:rStyle w:val="Collegamentoipertestuale"/>
            <w:rFonts w:ascii="Calibri" w:hAnsi="Calibri" w:cs="Calibri"/>
          </w:rPr>
          <w:t>Regolamento del concorso (.pdf)</w:t>
        </w:r>
      </w:hyperlink>
      <w:hyperlink r:id="rId8" w:history="1">
        <w:r>
          <w:rPr>
            <w:rFonts w:ascii="Calibri" w:hAnsi="Calibri" w:cs="Calibri"/>
            <w:color w:val="0000FF"/>
            <w:u w:val="single"/>
          </w:rPr>
          <w:br/>
        </w:r>
      </w:hyperlink>
    </w:p>
    <w:p w:rsidR="007042B7" w:rsidRDefault="007042B7" w:rsidP="007042B7">
      <w:pPr>
        <w:rPr>
          <w:rFonts w:ascii="Calibri" w:hAnsi="Calibri" w:cs="Calibri"/>
        </w:rPr>
      </w:pPr>
      <w:hyperlink r:id="rId9" w:history="1">
        <w:r>
          <w:rPr>
            <w:rStyle w:val="Collegamentoipertestuale"/>
            <w:rFonts w:ascii="Calibri" w:hAnsi="Calibri" w:cs="Calibri"/>
          </w:rPr>
          <w:t>Modulo di iscrizione (.doc)</w:t>
        </w:r>
      </w:hyperlink>
    </w:p>
    <w:p w:rsidR="007042B7" w:rsidRDefault="007042B7" w:rsidP="007042B7">
      <w:pPr>
        <w:rPr>
          <w:rFonts w:ascii="Calibri" w:hAnsi="Calibri" w:cs="Calibri"/>
        </w:rPr>
      </w:pPr>
    </w:p>
    <w:p w:rsidR="007042B7" w:rsidRDefault="007042B7" w:rsidP="007042B7">
      <w:pPr>
        <w:rPr>
          <w:rFonts w:ascii="Calibri" w:hAnsi="Calibri" w:cs="Calibri"/>
          <w:b/>
          <w:bCs/>
        </w:rPr>
      </w:pPr>
      <w:r>
        <w:rPr>
          <w:rFonts w:ascii="Calibri" w:hAnsi="Calibri" w:cs="Calibri"/>
          <w:b/>
          <w:bCs/>
        </w:rPr>
        <w:t xml:space="preserve">Oppure vai </w:t>
      </w:r>
      <w:proofErr w:type="gramStart"/>
      <w:r>
        <w:rPr>
          <w:rFonts w:ascii="Calibri" w:hAnsi="Calibri" w:cs="Calibri"/>
          <w:b/>
          <w:bCs/>
        </w:rPr>
        <w:t>al  link</w:t>
      </w:r>
      <w:proofErr w:type="gramEnd"/>
      <w:r>
        <w:rPr>
          <w:rFonts w:ascii="Calibri" w:hAnsi="Calibri" w:cs="Calibri"/>
          <w:b/>
          <w:bCs/>
        </w:rPr>
        <w:t>:</w:t>
      </w:r>
    </w:p>
    <w:p w:rsidR="007042B7" w:rsidRDefault="007042B7" w:rsidP="007042B7">
      <w:pPr>
        <w:rPr>
          <w:rFonts w:ascii="Calibri" w:hAnsi="Calibri" w:cs="Calibri"/>
        </w:rPr>
      </w:pPr>
    </w:p>
    <w:p w:rsidR="007042B7" w:rsidRDefault="007042B7" w:rsidP="007042B7">
      <w:pPr>
        <w:rPr>
          <w:rFonts w:ascii="Calibri" w:hAnsi="Calibri" w:cs="Calibri"/>
        </w:rPr>
      </w:pPr>
      <w:hyperlink r:id="rId10" w:history="1">
        <w:r>
          <w:rPr>
            <w:rStyle w:val="Collegamentoipertestuale"/>
            <w:rFonts w:ascii="Calibri" w:hAnsi="Calibri" w:cs="Calibri"/>
          </w:rPr>
          <w:t>http://www.beams-project.eu/concorso-di-idee-per-le-scuole-del-ii-ciclo-del-veneto-non-basta-guardare-cominciamo-a-vedere/</w:t>
        </w:r>
      </w:hyperlink>
      <w:r>
        <w:rPr>
          <w:rFonts w:ascii="Calibri" w:hAnsi="Calibri" w:cs="Calibri"/>
        </w:rPr>
        <w:t xml:space="preserve"> </w:t>
      </w:r>
    </w:p>
    <w:p w:rsidR="007042B7" w:rsidRDefault="007042B7" w:rsidP="007042B7">
      <w:pPr>
        <w:rPr>
          <w:rFonts w:ascii="Calibri" w:hAnsi="Calibri" w:cs="Calibri"/>
        </w:rPr>
      </w:pPr>
    </w:p>
    <w:p w:rsidR="007042B7" w:rsidRDefault="007042B7" w:rsidP="007042B7">
      <w:pPr>
        <w:rPr>
          <w:rFonts w:ascii="Calibri" w:hAnsi="Calibri" w:cs="Calibri"/>
        </w:rPr>
      </w:pPr>
    </w:p>
    <w:p w:rsidR="007042B7" w:rsidRDefault="007042B7" w:rsidP="007042B7">
      <w:pPr>
        <w:rPr>
          <w:rFonts w:ascii="Calibri" w:hAnsi="Calibri" w:cs="Calibri"/>
        </w:rPr>
      </w:pPr>
    </w:p>
    <w:p w:rsidR="007042B7" w:rsidRDefault="007042B7" w:rsidP="007042B7">
      <w:pPr>
        <w:rPr>
          <w:rFonts w:ascii="Calibri" w:hAnsi="Calibri" w:cs="Calibri"/>
          <w:color w:val="000080"/>
          <w:sz w:val="22"/>
          <w:szCs w:val="22"/>
        </w:rPr>
      </w:pPr>
    </w:p>
    <w:p w:rsidR="007042B7" w:rsidRDefault="007042B7" w:rsidP="007042B7">
      <w:pPr>
        <w:rPr>
          <w:rFonts w:eastAsia="Times New Roman"/>
        </w:rPr>
      </w:pPr>
    </w:p>
    <w:p w:rsidR="007042B7" w:rsidRDefault="007042B7" w:rsidP="007042B7">
      <w:pPr>
        <w:jc w:val="center"/>
        <w:rPr>
          <w:rFonts w:eastAsia="Times New Roman"/>
        </w:rPr>
      </w:pPr>
      <w:r>
        <w:rPr>
          <w:rFonts w:eastAsia="Times New Roman"/>
        </w:rPr>
        <w:pict>
          <v:rect id="_x0000_i1025" style="width:481.9pt;height:1.5pt" o:hralign="center" o:hrstd="t" o:hr="t" fillcolor="#a0a0a0" stroked="f"/>
        </w:pict>
      </w:r>
    </w:p>
    <w:p w:rsidR="007042B7" w:rsidRPr="007042B7" w:rsidRDefault="007042B7" w:rsidP="007042B7">
      <w:pPr>
        <w:spacing w:after="240"/>
        <w:rPr>
          <w:rFonts w:eastAsia="Times New Roman"/>
          <w:lang w:val="en-US"/>
        </w:rPr>
      </w:pPr>
      <w:r>
        <w:rPr>
          <w:rFonts w:ascii="Arial" w:eastAsia="Times New Roman" w:hAnsi="Arial" w:cs="Arial"/>
          <w:color w:val="000080"/>
          <w:sz w:val="15"/>
          <w:szCs w:val="15"/>
        </w:rPr>
        <w:t xml:space="preserve">Stampare questa pagina solo se effettivamente necessario. </w:t>
      </w:r>
      <w:proofErr w:type="spellStart"/>
      <w:r w:rsidRPr="007042B7">
        <w:rPr>
          <w:rFonts w:ascii="Arial" w:eastAsia="Times New Roman" w:hAnsi="Arial" w:cs="Arial"/>
          <w:color w:val="000080"/>
          <w:sz w:val="15"/>
          <w:szCs w:val="15"/>
          <w:lang w:val="en-US"/>
        </w:rPr>
        <w:t>Proteggiamo</w:t>
      </w:r>
      <w:proofErr w:type="spellEnd"/>
      <w:r w:rsidRPr="007042B7">
        <w:rPr>
          <w:rFonts w:ascii="Arial" w:eastAsia="Times New Roman" w:hAnsi="Arial" w:cs="Arial"/>
          <w:color w:val="000080"/>
          <w:sz w:val="15"/>
          <w:szCs w:val="15"/>
          <w:lang w:val="en-US"/>
        </w:rPr>
        <w:t xml:space="preserve"> </w:t>
      </w:r>
      <w:proofErr w:type="spellStart"/>
      <w:r w:rsidRPr="007042B7">
        <w:rPr>
          <w:rFonts w:ascii="Arial" w:eastAsia="Times New Roman" w:hAnsi="Arial" w:cs="Arial"/>
          <w:color w:val="000080"/>
          <w:sz w:val="15"/>
          <w:szCs w:val="15"/>
          <w:lang w:val="en-US"/>
        </w:rPr>
        <w:t>l'ambiente</w:t>
      </w:r>
      <w:proofErr w:type="spellEnd"/>
      <w:r w:rsidRPr="007042B7">
        <w:rPr>
          <w:rFonts w:ascii="Arial" w:eastAsia="Times New Roman" w:hAnsi="Arial" w:cs="Arial"/>
          <w:color w:val="000080"/>
          <w:sz w:val="15"/>
          <w:szCs w:val="15"/>
          <w:lang w:val="en-US"/>
        </w:rPr>
        <w:t>.</w:t>
      </w:r>
      <w:r w:rsidRPr="007042B7">
        <w:rPr>
          <w:rFonts w:ascii="Arial" w:eastAsia="Times New Roman" w:hAnsi="Arial" w:cs="Arial"/>
          <w:color w:val="000080"/>
          <w:sz w:val="15"/>
          <w:szCs w:val="15"/>
          <w:lang w:val="en-US"/>
        </w:rPr>
        <w:br/>
        <w:t xml:space="preserve">Please </w:t>
      </w:r>
      <w:proofErr w:type="gramStart"/>
      <w:r w:rsidRPr="007042B7">
        <w:rPr>
          <w:rFonts w:ascii="Arial" w:eastAsia="Times New Roman" w:hAnsi="Arial" w:cs="Arial"/>
          <w:color w:val="000080"/>
          <w:sz w:val="15"/>
          <w:szCs w:val="15"/>
          <w:lang w:val="en-US"/>
        </w:rPr>
        <w:t>don't</w:t>
      </w:r>
      <w:proofErr w:type="gramEnd"/>
      <w:r w:rsidRPr="007042B7">
        <w:rPr>
          <w:rFonts w:ascii="Arial" w:eastAsia="Times New Roman" w:hAnsi="Arial" w:cs="Arial"/>
          <w:color w:val="000080"/>
          <w:sz w:val="15"/>
          <w:szCs w:val="15"/>
          <w:lang w:val="en-US"/>
        </w:rPr>
        <w:t xml:space="preserve"> print this e-mail unless you really need to. </w:t>
      </w:r>
      <w:proofErr w:type="spellStart"/>
      <w:r>
        <w:rPr>
          <w:rFonts w:ascii="Arial" w:eastAsia="Times New Roman" w:hAnsi="Arial" w:cs="Arial"/>
          <w:color w:val="000080"/>
          <w:sz w:val="15"/>
          <w:szCs w:val="15"/>
        </w:rPr>
        <w:t>Protect</w:t>
      </w:r>
      <w:proofErr w:type="spellEnd"/>
      <w:r>
        <w:rPr>
          <w:rFonts w:ascii="Arial" w:eastAsia="Times New Roman" w:hAnsi="Arial" w:cs="Arial"/>
          <w:color w:val="000080"/>
          <w:sz w:val="15"/>
          <w:szCs w:val="15"/>
        </w:rPr>
        <w:t xml:space="preserve"> the </w:t>
      </w:r>
      <w:proofErr w:type="spellStart"/>
      <w:r>
        <w:rPr>
          <w:rFonts w:ascii="Arial" w:eastAsia="Times New Roman" w:hAnsi="Arial" w:cs="Arial"/>
          <w:color w:val="000080"/>
          <w:sz w:val="15"/>
          <w:szCs w:val="15"/>
        </w:rPr>
        <w:t>environment</w:t>
      </w:r>
      <w:proofErr w:type="spellEnd"/>
      <w:r>
        <w:rPr>
          <w:rFonts w:ascii="Arial" w:eastAsia="Times New Roman" w:hAnsi="Arial" w:cs="Arial"/>
          <w:color w:val="000080"/>
          <w:sz w:val="15"/>
          <w:szCs w:val="15"/>
        </w:rPr>
        <w:t>.</w:t>
      </w:r>
      <w:r>
        <w:rPr>
          <w:rFonts w:ascii="Arial" w:eastAsia="Times New Roman" w:hAnsi="Arial" w:cs="Arial"/>
          <w:color w:val="000080"/>
          <w:sz w:val="15"/>
          <w:szCs w:val="15"/>
        </w:rPr>
        <w:br/>
      </w:r>
      <w:r>
        <w:rPr>
          <w:rFonts w:ascii="Arial" w:eastAsia="Times New Roman" w:hAnsi="Arial" w:cs="Arial"/>
          <w:color w:val="000080"/>
          <w:sz w:val="15"/>
          <w:szCs w:val="15"/>
        </w:rPr>
        <w:br/>
        <w:t xml:space="preserve">INFORMATIVA PRIVACY - Ai sensi del D. </w:t>
      </w:r>
      <w:proofErr w:type="spellStart"/>
      <w:r>
        <w:rPr>
          <w:rFonts w:ascii="Arial" w:eastAsia="Times New Roman" w:hAnsi="Arial" w:cs="Arial"/>
          <w:color w:val="000080"/>
          <w:sz w:val="15"/>
          <w:szCs w:val="15"/>
        </w:rPr>
        <w:t>Lgs</w:t>
      </w:r>
      <w:proofErr w:type="spellEnd"/>
      <w:r>
        <w:rPr>
          <w:rFonts w:ascii="Arial" w:eastAsia="Times New Roman" w:hAnsi="Arial" w:cs="Arial"/>
          <w:color w:val="000080"/>
          <w:sz w:val="15"/>
          <w:szCs w:val="15"/>
        </w:rPr>
        <w:t xml:space="preserve"> n. 196/2003 (Codice Privacy) e dell'art. 616 C.P. (Codice Penale) si precisa che le informazioni contenute in questo messaggio sono riservate e ad uso esclusivo del destinatario. Qualora le fosse pervenuto per errore, la preghiamo di eliminarlo senza copiarlo e di non inoltrarlo a terzi, dandocene cortesemente comunicazione. </w:t>
      </w:r>
      <w:r w:rsidRPr="007042B7">
        <w:rPr>
          <w:rFonts w:ascii="Arial" w:eastAsia="Times New Roman" w:hAnsi="Arial" w:cs="Arial"/>
          <w:color w:val="000080"/>
          <w:sz w:val="15"/>
          <w:szCs w:val="15"/>
          <w:lang w:val="en-US"/>
        </w:rPr>
        <w:t>Grazie.</w:t>
      </w:r>
      <w:r w:rsidRPr="007042B7">
        <w:rPr>
          <w:rFonts w:ascii="Arial" w:eastAsia="Times New Roman" w:hAnsi="Arial" w:cs="Arial"/>
          <w:color w:val="000080"/>
          <w:sz w:val="15"/>
          <w:szCs w:val="15"/>
          <w:lang w:val="en-US"/>
        </w:rPr>
        <w:br/>
        <w:t xml:space="preserve">PRIVACY INFORMATION - </w:t>
      </w:r>
      <w:proofErr w:type="spellStart"/>
      <w:r w:rsidRPr="007042B7">
        <w:rPr>
          <w:rFonts w:ascii="Arial" w:eastAsia="Times New Roman" w:hAnsi="Arial" w:cs="Arial"/>
          <w:color w:val="000080"/>
          <w:sz w:val="15"/>
          <w:szCs w:val="15"/>
          <w:lang w:val="en-US"/>
        </w:rPr>
        <w:t>Accorrding</w:t>
      </w:r>
      <w:proofErr w:type="spellEnd"/>
      <w:r w:rsidRPr="007042B7">
        <w:rPr>
          <w:rFonts w:ascii="Arial" w:eastAsia="Times New Roman" w:hAnsi="Arial" w:cs="Arial"/>
          <w:color w:val="000080"/>
          <w:sz w:val="15"/>
          <w:szCs w:val="15"/>
          <w:lang w:val="en-US"/>
        </w:rPr>
        <w:t xml:space="preserve"> to </w:t>
      </w:r>
      <w:proofErr w:type="spellStart"/>
      <w:r w:rsidRPr="007042B7">
        <w:rPr>
          <w:rFonts w:ascii="Arial" w:eastAsia="Times New Roman" w:hAnsi="Arial" w:cs="Arial"/>
          <w:color w:val="000080"/>
          <w:sz w:val="15"/>
          <w:szCs w:val="15"/>
          <w:lang w:val="en-US"/>
        </w:rPr>
        <w:t>Itlian</w:t>
      </w:r>
      <w:proofErr w:type="spellEnd"/>
      <w:r w:rsidRPr="007042B7">
        <w:rPr>
          <w:rFonts w:ascii="Arial" w:eastAsia="Times New Roman" w:hAnsi="Arial" w:cs="Arial"/>
          <w:color w:val="000080"/>
          <w:sz w:val="15"/>
          <w:szCs w:val="15"/>
          <w:lang w:val="en-US"/>
        </w:rPr>
        <w:t xml:space="preserve"> Law D. </w:t>
      </w:r>
      <w:proofErr w:type="spellStart"/>
      <w:r w:rsidRPr="007042B7">
        <w:rPr>
          <w:rFonts w:ascii="Arial" w:eastAsia="Times New Roman" w:hAnsi="Arial" w:cs="Arial"/>
          <w:color w:val="000080"/>
          <w:sz w:val="15"/>
          <w:szCs w:val="15"/>
          <w:lang w:val="en-US"/>
        </w:rPr>
        <w:t>Lgs</w:t>
      </w:r>
      <w:proofErr w:type="spellEnd"/>
      <w:r w:rsidRPr="007042B7">
        <w:rPr>
          <w:rFonts w:ascii="Arial" w:eastAsia="Times New Roman" w:hAnsi="Arial" w:cs="Arial"/>
          <w:color w:val="000080"/>
          <w:sz w:val="15"/>
          <w:szCs w:val="15"/>
          <w:lang w:val="en-US"/>
        </w:rPr>
        <w:t xml:space="preserve"> n. 196/2003 (Privacy Code) and art. </w:t>
      </w:r>
      <w:proofErr w:type="gramStart"/>
      <w:r w:rsidRPr="007042B7">
        <w:rPr>
          <w:rFonts w:ascii="Arial" w:eastAsia="Times New Roman" w:hAnsi="Arial" w:cs="Arial"/>
          <w:color w:val="000080"/>
          <w:sz w:val="15"/>
          <w:szCs w:val="15"/>
          <w:lang w:val="en-US"/>
        </w:rPr>
        <w:t>616</w:t>
      </w:r>
      <w:proofErr w:type="gramEnd"/>
      <w:r w:rsidRPr="007042B7">
        <w:rPr>
          <w:rFonts w:ascii="Arial" w:eastAsia="Times New Roman" w:hAnsi="Arial" w:cs="Arial"/>
          <w:color w:val="000080"/>
          <w:sz w:val="15"/>
          <w:szCs w:val="15"/>
          <w:lang w:val="en-US"/>
        </w:rPr>
        <w:t xml:space="preserve"> C.P. (Penal Code), the information transmitted is intended only for the </w:t>
      </w:r>
      <w:proofErr w:type="spellStart"/>
      <w:r w:rsidRPr="007042B7">
        <w:rPr>
          <w:rFonts w:ascii="Arial" w:eastAsia="Times New Roman" w:hAnsi="Arial" w:cs="Arial"/>
          <w:color w:val="000080"/>
          <w:sz w:val="15"/>
          <w:szCs w:val="15"/>
          <w:lang w:val="en-US"/>
        </w:rPr>
        <w:t>intendend</w:t>
      </w:r>
      <w:proofErr w:type="spellEnd"/>
      <w:r w:rsidRPr="007042B7">
        <w:rPr>
          <w:rFonts w:ascii="Arial" w:eastAsia="Times New Roman" w:hAnsi="Arial" w:cs="Arial"/>
          <w:color w:val="000080"/>
          <w:sz w:val="15"/>
          <w:szCs w:val="15"/>
          <w:lang w:val="en-US"/>
        </w:rPr>
        <w:t xml:space="preserve"> recipient and may contain confidential and/or legally privileged material. If you receive this in error, please contact the sender and delete the material without use, copy, disclose or take any action based on this message or any information herein. Thanks.</w:t>
      </w:r>
      <w:r w:rsidRPr="007042B7">
        <w:rPr>
          <w:rFonts w:ascii="Arial" w:eastAsia="Times New Roman" w:hAnsi="Arial" w:cs="Arial"/>
          <w:color w:val="000080"/>
          <w:sz w:val="15"/>
          <w:szCs w:val="15"/>
          <w:lang w:val="en-US"/>
        </w:rPr>
        <w:br/>
      </w:r>
      <w:r w:rsidRPr="007042B7">
        <w:rPr>
          <w:rFonts w:eastAsia="Times New Roman"/>
          <w:lang w:val="en-US"/>
        </w:rPr>
        <w:br/>
        <w:t>=-=-=-=-=-=-=-=-=-=-=-=-=-=-=-=-=-=-=-=-=-=-=-=-=-=-=-=-=-=-=-=-=-=-=-=-=-=-=-=-=-=</w:t>
      </w:r>
      <w:r w:rsidRPr="007042B7">
        <w:rPr>
          <w:rFonts w:eastAsia="Times New Roman"/>
          <w:lang w:val="en-US"/>
        </w:rPr>
        <w:br/>
        <w:t xml:space="preserve">Filtered-With: </w:t>
      </w:r>
      <w:hyperlink r:id="rId11" w:history="1">
        <w:r w:rsidRPr="007042B7">
          <w:rPr>
            <w:rStyle w:val="Collegamentoipertestuale"/>
            <w:rFonts w:eastAsia="Times New Roman"/>
            <w:lang w:val="en-US"/>
          </w:rPr>
          <w:t>Copfilter</w:t>
        </w:r>
      </w:hyperlink>
      <w:r w:rsidRPr="007042B7">
        <w:rPr>
          <w:rFonts w:eastAsia="Times New Roman"/>
          <w:lang w:val="en-US"/>
        </w:rPr>
        <w:t xml:space="preserve"> Version 2.0.91beta4 @ </w:t>
      </w:r>
      <w:hyperlink r:id="rId12" w:history="1">
        <w:r w:rsidRPr="007042B7">
          <w:rPr>
            <w:rStyle w:val="Collegamentoipertestuale"/>
            <w:rFonts w:eastAsia="Times New Roman"/>
            <w:lang w:val="en-US"/>
          </w:rPr>
          <w:t>http://www.copfilter.org</w:t>
        </w:r>
      </w:hyperlink>
      <w:r w:rsidRPr="007042B7">
        <w:rPr>
          <w:rFonts w:eastAsia="Times New Roman"/>
          <w:lang w:val="en-US"/>
        </w:rPr>
        <w:t xml:space="preserve"> </w:t>
      </w:r>
      <w:r w:rsidRPr="007042B7">
        <w:rPr>
          <w:rFonts w:eastAsia="Times New Roman"/>
          <w:lang w:val="en-US"/>
        </w:rPr>
        <w:br/>
      </w:r>
      <w:hyperlink r:id="rId13" w:history="1">
        <w:proofErr w:type="spellStart"/>
        <w:r w:rsidRPr="007042B7">
          <w:rPr>
            <w:rStyle w:val="Collegamentoipertestuale"/>
            <w:rFonts w:eastAsia="Times New Roman"/>
            <w:lang w:val="en-US"/>
          </w:rPr>
          <w:t>Copfilter</w:t>
        </w:r>
        <w:proofErr w:type="spellEnd"/>
      </w:hyperlink>
      <w:r w:rsidRPr="007042B7">
        <w:rPr>
          <w:rFonts w:eastAsia="Times New Roman"/>
          <w:lang w:val="en-US"/>
        </w:rPr>
        <w:t xml:space="preserve">-Filtered-With: </w:t>
      </w:r>
      <w:hyperlink r:id="rId14" w:history="1">
        <w:r w:rsidRPr="007042B7">
          <w:rPr>
            <w:rStyle w:val="Collegamentoipertestuale"/>
            <w:rFonts w:eastAsia="Times New Roman"/>
            <w:lang w:val="en-US"/>
          </w:rPr>
          <w:t>P3Scan</w:t>
        </w:r>
      </w:hyperlink>
      <w:r w:rsidRPr="007042B7">
        <w:rPr>
          <w:rFonts w:eastAsia="Times New Roman"/>
          <w:lang w:val="en-US"/>
        </w:rPr>
        <w:t xml:space="preserve"> 2.3.2</w:t>
      </w:r>
      <w:r w:rsidRPr="007042B7">
        <w:rPr>
          <w:rFonts w:eastAsia="Times New Roman"/>
          <w:lang w:val="en-US"/>
        </w:rPr>
        <w:br/>
      </w:r>
      <w:hyperlink r:id="rId15" w:history="1">
        <w:proofErr w:type="spellStart"/>
        <w:r w:rsidRPr="007042B7">
          <w:rPr>
            <w:rStyle w:val="Collegamentoipertestuale"/>
            <w:rFonts w:eastAsia="Times New Roman"/>
            <w:lang w:val="en-US"/>
          </w:rPr>
          <w:t>Copfilter</w:t>
        </w:r>
        <w:proofErr w:type="spellEnd"/>
      </w:hyperlink>
      <w:r w:rsidRPr="007042B7">
        <w:rPr>
          <w:rFonts w:eastAsia="Times New Roman"/>
          <w:lang w:val="en-US"/>
        </w:rPr>
        <w:t xml:space="preserve">-Virus-Scanned: </w:t>
      </w:r>
      <w:hyperlink r:id="rId16" w:history="1">
        <w:proofErr w:type="spellStart"/>
        <w:r w:rsidRPr="007042B7">
          <w:rPr>
            <w:rStyle w:val="Collegamentoipertestuale"/>
            <w:rFonts w:eastAsia="Times New Roman"/>
            <w:lang w:val="en-US"/>
          </w:rPr>
          <w:t>ClamAV</w:t>
        </w:r>
        <w:proofErr w:type="spellEnd"/>
      </w:hyperlink>
      <w:r w:rsidRPr="007042B7">
        <w:rPr>
          <w:rFonts w:eastAsia="Times New Roman"/>
          <w:lang w:val="en-US"/>
        </w:rPr>
        <w:t xml:space="preserve"> 0.98.1 / 55 / 19470 / 242 / 42484 - 2014-10-03 16:11</w:t>
      </w:r>
    </w:p>
    <w:p w:rsidR="003A4458" w:rsidRPr="007042B7" w:rsidRDefault="003A4458">
      <w:pPr>
        <w:rPr>
          <w:lang w:val="en-US"/>
        </w:rPr>
      </w:pPr>
      <w:bookmarkStart w:id="0" w:name="_GoBack"/>
      <w:bookmarkEnd w:id="0"/>
    </w:p>
    <w:sectPr w:rsidR="003A4458" w:rsidRPr="007042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B7"/>
    <w:rsid w:val="003A4458"/>
    <w:rsid w:val="00704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8B785-3DEB-482A-86BC-DC2DB488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42B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04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ms-project.eu/wp-content/uploads/2014/09/concorso3.pdf" TargetMode="External"/><Relationship Id="rId13" Type="http://schemas.openxmlformats.org/officeDocument/2006/relationships/hyperlink" Target="http://www.copfilter.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eams-project.eu/wp-content/uploads/2014/09/concorso6.pdf" TargetMode="External"/><Relationship Id="rId12" Type="http://schemas.openxmlformats.org/officeDocument/2006/relationships/hyperlink" Target="http://www.copfilter.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lamav.net" TargetMode="External"/><Relationship Id="rId1" Type="http://schemas.openxmlformats.org/officeDocument/2006/relationships/styles" Target="styles.xml"/><Relationship Id="rId6" Type="http://schemas.openxmlformats.org/officeDocument/2006/relationships/hyperlink" Target="mailto:progetti.speciali@venetolavoro.it" TargetMode="External"/><Relationship Id="rId11" Type="http://schemas.openxmlformats.org/officeDocument/2006/relationships/hyperlink" Target="http://www.copfilter.org" TargetMode="External"/><Relationship Id="rId5" Type="http://schemas.openxmlformats.org/officeDocument/2006/relationships/image" Target="cid:image001.jpg@01CFE2DD.303FA180" TargetMode="External"/><Relationship Id="rId15" Type="http://schemas.openxmlformats.org/officeDocument/2006/relationships/hyperlink" Target="http://www.copfilter.org" TargetMode="External"/><Relationship Id="rId10" Type="http://schemas.openxmlformats.org/officeDocument/2006/relationships/hyperlink" Target="http://www.beams-project.eu/concorso-di-idee-per-le-scuole-del-ii-ciclo-del-veneto-non-basta-guardare-cominciamo-a-vedere/" TargetMode="External"/><Relationship Id="rId4" Type="http://schemas.openxmlformats.org/officeDocument/2006/relationships/image" Target="media/image1.jpeg"/><Relationship Id="rId9" Type="http://schemas.openxmlformats.org/officeDocument/2006/relationships/hyperlink" Target="http://www.beams-project.eu/wp-content/uploads/2014/09/Modulo-di-iscrizione.doc" TargetMode="External"/><Relationship Id="rId14" Type="http://schemas.openxmlformats.org/officeDocument/2006/relationships/hyperlink" Target="http://p3scan.sourceforg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2014-10-09T09:42:00Z</dcterms:created>
  <dcterms:modified xsi:type="dcterms:W3CDTF">2014-10-09T09:43:00Z</dcterms:modified>
</cp:coreProperties>
</file>