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73" w:rsidRDefault="00A96B73" w:rsidP="00A96B73">
      <w:pPr>
        <w:pStyle w:val="NormaleWeb"/>
        <w:jc w:val="both"/>
      </w:pPr>
      <w:r>
        <w:rPr>
          <w:rFonts w:ascii="Palatino Linotype" w:hAnsi="Palatino Linotype"/>
          <w:sz w:val="21"/>
          <w:szCs w:val="21"/>
        </w:rPr>
        <w:t xml:space="preserve">È indetto un concorso pubblico, per esami, per l’ammissione </w:t>
      </w:r>
      <w:r>
        <w:rPr>
          <w:rFonts w:ascii="Palatino Linotype" w:hAnsi="Palatino Linotype"/>
          <w:b/>
          <w:bCs/>
          <w:sz w:val="21"/>
          <w:szCs w:val="21"/>
        </w:rPr>
        <w:t>per il profilo PFP1</w:t>
      </w:r>
      <w:r>
        <w:rPr>
          <w:rFonts w:ascii="Palatino Linotype" w:hAnsi="Palatino Linotype"/>
          <w:sz w:val="21"/>
          <w:szCs w:val="21"/>
        </w:rPr>
        <w:t xml:space="preserve"> al corso quinquennale di Restauro con inizio nell’anno accademico 2014/2015 (con riferimento alla tabella dei “Percorsi Formativi Professionalizzanti” – Allegato B – del D.M. n.81 del 23 giugno 2011):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2"/>
        <w:gridCol w:w="2270"/>
      </w:tblGrid>
      <w:tr w:rsidR="00A96B73" w:rsidTr="00A96B73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73" w:rsidRDefault="00A96B73">
            <w:pPr>
              <w:pStyle w:val="NormaleWeb"/>
            </w:pPr>
            <w:r>
              <w:rPr>
                <w:rFonts w:ascii="Palatino Linotype" w:hAnsi="Palatino Linotype"/>
                <w:b/>
                <w:bCs/>
                <w:i/>
                <w:iCs/>
                <w:sz w:val="21"/>
                <w:szCs w:val="21"/>
              </w:rPr>
              <w:t>PERCORSO FORMATIVO PROFESSIONALIZZANTE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73" w:rsidRDefault="00A96B73">
            <w:pPr>
              <w:pStyle w:val="NormaleWeb"/>
              <w:jc w:val="center"/>
            </w:pPr>
            <w:r>
              <w:rPr>
                <w:rFonts w:ascii="Palatino Linotype" w:hAnsi="Palatino Linotype"/>
                <w:b/>
                <w:bCs/>
                <w:i/>
                <w:iCs/>
                <w:sz w:val="21"/>
                <w:szCs w:val="21"/>
              </w:rPr>
              <w:t xml:space="preserve">POSTI DISPONIBILI </w:t>
            </w:r>
          </w:p>
        </w:tc>
      </w:tr>
      <w:tr w:rsidR="00A96B73" w:rsidTr="00A96B73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B73" w:rsidRDefault="00A96B73">
            <w:pPr>
              <w:rPr>
                <w:rFonts w:eastAsia="Times New Roman"/>
              </w:rPr>
            </w:pPr>
            <w:r>
              <w:rPr>
                <w:rFonts w:ascii="Palatino Linotype" w:eastAsia="Times New Roman" w:hAnsi="Palatino Linotype"/>
                <w:i/>
                <w:iCs/>
                <w:sz w:val="21"/>
                <w:szCs w:val="21"/>
              </w:rPr>
              <w:t>PFP1. Materiali lapidei e derivati, superfici decorate dall’architettura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B73" w:rsidRDefault="00A96B73">
            <w:pPr>
              <w:pStyle w:val="NormaleWeb"/>
              <w:jc w:val="center"/>
            </w:pPr>
            <w:r>
              <w:rPr>
                <w:rFonts w:ascii="Palatino Linotype" w:hAnsi="Palatino Linotype"/>
                <w:b/>
                <w:bCs/>
                <w:i/>
                <w:iCs/>
                <w:sz w:val="21"/>
                <w:szCs w:val="21"/>
              </w:rPr>
              <w:t>2</w:t>
            </w:r>
          </w:p>
        </w:tc>
      </w:tr>
    </w:tbl>
    <w:p w:rsidR="00DF7A1A" w:rsidRDefault="00A96B73">
      <w:r>
        <w:rPr>
          <w:rStyle w:val="Enfasigrassetto"/>
          <w:rFonts w:ascii="Palatino Linotype" w:hAnsi="Palatino Linotype"/>
          <w:sz w:val="21"/>
          <w:szCs w:val="21"/>
        </w:rPr>
        <w:t>Termine iscrizioni: 14 ottobre 2014 ore 13,00</w:t>
      </w:r>
      <w:r>
        <w:rPr>
          <w:rFonts w:ascii="Palatino Linotype" w:hAnsi="Palatino Linotype"/>
          <w:sz w:val="21"/>
          <w:szCs w:val="21"/>
        </w:rPr>
        <w:br/>
      </w:r>
      <w:bookmarkStart w:id="0" w:name="_GoBack"/>
      <w:bookmarkEnd w:id="0"/>
    </w:p>
    <w:sectPr w:rsidR="00DF7A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73"/>
    <w:rsid w:val="00A96B73"/>
    <w:rsid w:val="00D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1347B-4789-4400-B17D-A3455BC9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6B7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6B7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96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2014-10-11T10:31:00Z</dcterms:created>
  <dcterms:modified xsi:type="dcterms:W3CDTF">2014-10-11T10:32:00Z</dcterms:modified>
</cp:coreProperties>
</file>