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08" w:rsidRPr="00637A08" w:rsidRDefault="00637A08" w:rsidP="00637A0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637A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begin"/>
      </w:r>
      <w:r w:rsidRPr="00637A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instrText xml:space="preserve"> HYPERLINK "http://www.istruzioneverona.it/" </w:instrText>
      </w:r>
      <w:r w:rsidRPr="00637A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separate"/>
      </w:r>
      <w:r w:rsidRPr="00637A08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it-IT"/>
        </w:rPr>
        <w:t>M.I.U.R. – U.S.R. Veneto</w:t>
      </w:r>
      <w:r w:rsidRPr="00637A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fldChar w:fldCharType="end"/>
      </w:r>
    </w:p>
    <w:p w:rsidR="00637A08" w:rsidRPr="00637A08" w:rsidRDefault="00637A08" w:rsidP="00637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VII – Ambito Territoriale di Verona</w:t>
      </w:r>
    </w:p>
    <w:p w:rsidR="00637A08" w:rsidRPr="00637A08" w:rsidRDefault="00637A08" w:rsidP="00637A0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hyperlink r:id="rId5" w:tooltip="Permalink a “Il giorno della gran battaglia” 24/06/1866" w:history="1">
        <w:r w:rsidRPr="00637A08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it-IT"/>
          </w:rPr>
          <w:t>“Il giorno della gran battaglia” 24/06/1866</w:t>
        </w:r>
      </w:hyperlink>
      <w:r w:rsidRPr="00637A0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</w:t>
      </w:r>
    </w:p>
    <w:p w:rsidR="00637A08" w:rsidRPr="00637A08" w:rsidRDefault="00637A08" w:rsidP="00637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A0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71450" cy="171450"/>
            <wp:effectExtent l="0" t="0" r="0" b="0"/>
            <wp:docPr id="6" name="Immagine 6" descr="http://www.istruzioneverona.it/wp-content/themes/verona3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truzioneverona.it/wp-content/themes/verona3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aprile 2017 | </w:t>
      </w:r>
      <w:r w:rsidRPr="00637A0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133350" cy="133350"/>
            <wp:effectExtent l="0" t="0" r="0" b="0"/>
            <wp:docPr id="5" name="Immagine 5" descr="http://www.istruzioneverona.it/wp-content/themes/verona3/images/PostAuthor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truzioneverona.it/wp-content/themes/verona3/images/PostAuthor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Autore: </w:t>
      </w:r>
      <w:hyperlink r:id="rId8" w:tooltip="Autore" w:history="1">
        <w:r w:rsidRPr="00637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Leda Sartori</w:t>
        </w:r>
      </w:hyperlink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167"/>
        <w:gridCol w:w="1462"/>
      </w:tblGrid>
      <w:tr w:rsidR="00637A08" w:rsidRPr="00637A08" w:rsidTr="00637A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7A08" w:rsidRPr="00637A08" w:rsidRDefault="00637A08" w:rsidP="0063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7A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 aprile 2017</w:t>
            </w:r>
          </w:p>
        </w:tc>
        <w:tc>
          <w:tcPr>
            <w:tcW w:w="0" w:type="auto"/>
            <w:vAlign w:val="center"/>
            <w:hideMark/>
          </w:tcPr>
          <w:p w:rsidR="00637A08" w:rsidRPr="00637A08" w:rsidRDefault="00637A08" w:rsidP="0063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637A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37A08" w:rsidRPr="00637A08" w:rsidRDefault="00637A08" w:rsidP="0063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37A0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aprile 2017</w:t>
            </w:r>
          </w:p>
        </w:tc>
      </w:tr>
    </w:tbl>
    <w:p w:rsidR="00637A08" w:rsidRPr="00637A08" w:rsidRDefault="00637A08" w:rsidP="00637A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Nella sede di Palazzo </w:t>
      </w:r>
      <w:proofErr w:type="spellStart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>Ridolfi</w:t>
      </w:r>
      <w:proofErr w:type="spellEnd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Liceo C. Montanari a Verona, rimarrà esposta, fino al 30 Aprile, la mostra “Il giorno della gran battaglia”, commissionata dal Comune di Sommacampagna in occasione delle celebrazioni del 150° anniversario della battaglia di Custoza del 24 giugno 1866. La mostra racconta la lunga giornata di scontri, tra l’esercito italiano guidato dal re Vittorio Emanuele II e dal generale La Marmora e gli austriaci dell’arciduca Alberto d’Asburgo, attraverso una serie di pannelli suddivisi in quattro sezioni: il tempo della battaglia, gli oggetti raccontano, sguardi su Custoza e in quegli stessi luoghi. Frutto del lavoro di ricerca dello storico Carlo </w:t>
      </w:r>
      <w:proofErr w:type="spellStart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>Saletti</w:t>
      </w:r>
      <w:proofErr w:type="spellEnd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 progetto grafico di Roberto </w:t>
      </w:r>
      <w:proofErr w:type="spellStart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>Solieri</w:t>
      </w:r>
      <w:proofErr w:type="spellEnd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stata in precedenza ospitata in Villa Venier a Sommacampagna, poi presso la Provianda di Santa Marta, sede dell’Università di Verona e al Liceo Medi di Villafranca. La mostra è promossa dall’Associazione Culturale CREA di Custoza. </w:t>
      </w:r>
      <w:hyperlink r:id="rId9" w:history="1">
        <w:r w:rsidRPr="00637A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Foto</w:t>
        </w:r>
      </w:hyperlink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informazioni:</w:t>
      </w:r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Associazione culturale CREA: info@creacustoza.it</w:t>
      </w:r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per orari apertura della mostra, contattare le </w:t>
      </w:r>
      <w:proofErr w:type="spellStart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>Prof.sse</w:t>
      </w:r>
      <w:proofErr w:type="spellEnd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Daniela Baldo e Elena </w:t>
      </w:r>
      <w:proofErr w:type="spellStart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>Lonardi</w:t>
      </w:r>
      <w:proofErr w:type="spellEnd"/>
      <w:r w:rsidRPr="00637A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Liceo Carlo Montanari</w:t>
      </w:r>
      <w:bookmarkStart w:id="0" w:name="_GoBack"/>
      <w:bookmarkEnd w:id="0"/>
    </w:p>
    <w:sectPr w:rsidR="00637A08" w:rsidRPr="00637A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F15"/>
    <w:multiLevelType w:val="multilevel"/>
    <w:tmpl w:val="9C0C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81BCE"/>
    <w:multiLevelType w:val="multilevel"/>
    <w:tmpl w:val="A290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C035D"/>
    <w:multiLevelType w:val="multilevel"/>
    <w:tmpl w:val="857C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84148"/>
    <w:multiLevelType w:val="multilevel"/>
    <w:tmpl w:val="3020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C4CCD"/>
    <w:multiLevelType w:val="multilevel"/>
    <w:tmpl w:val="2EC0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B5167A"/>
    <w:multiLevelType w:val="multilevel"/>
    <w:tmpl w:val="E8D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47BF7"/>
    <w:multiLevelType w:val="multilevel"/>
    <w:tmpl w:val="1C60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36A8F"/>
    <w:multiLevelType w:val="multilevel"/>
    <w:tmpl w:val="8564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1F44CB"/>
    <w:multiLevelType w:val="multilevel"/>
    <w:tmpl w:val="DAAC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5A53EA"/>
    <w:multiLevelType w:val="multilevel"/>
    <w:tmpl w:val="F2183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251EC4"/>
    <w:multiLevelType w:val="multilevel"/>
    <w:tmpl w:val="E66E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B670E"/>
    <w:multiLevelType w:val="multilevel"/>
    <w:tmpl w:val="BD96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2A3ABB"/>
    <w:multiLevelType w:val="multilevel"/>
    <w:tmpl w:val="B36C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B3258B"/>
    <w:multiLevelType w:val="multilevel"/>
    <w:tmpl w:val="DDBC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7D1D98"/>
    <w:multiLevelType w:val="multilevel"/>
    <w:tmpl w:val="2654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E77AFF"/>
    <w:multiLevelType w:val="multilevel"/>
    <w:tmpl w:val="D334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7B0B23"/>
    <w:multiLevelType w:val="multilevel"/>
    <w:tmpl w:val="01EA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8"/>
    <w:rsid w:val="00637A08"/>
    <w:rsid w:val="00D5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91E43-8A93-4002-B77F-32C50C52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37A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37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7A0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37A0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37A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7A08"/>
    <w:rPr>
      <w:color w:val="800080"/>
      <w:u w:val="single"/>
    </w:rPr>
  </w:style>
  <w:style w:type="character" w:customStyle="1" w:styleId="l">
    <w:name w:val="l"/>
    <w:basedOn w:val="Carpredefinitoparagrafo"/>
    <w:rsid w:val="00637A08"/>
  </w:style>
  <w:style w:type="character" w:customStyle="1" w:styleId="r">
    <w:name w:val="r"/>
    <w:basedOn w:val="Carpredefinitoparagrafo"/>
    <w:rsid w:val="00637A08"/>
  </w:style>
  <w:style w:type="character" w:customStyle="1" w:styleId="t">
    <w:name w:val="t"/>
    <w:basedOn w:val="Carpredefinitoparagrafo"/>
    <w:rsid w:val="00637A08"/>
  </w:style>
  <w:style w:type="character" w:customStyle="1" w:styleId="art-menu-separator">
    <w:name w:val="art-menu-separator"/>
    <w:basedOn w:val="Carpredefinitoparagrafo"/>
    <w:rsid w:val="00637A08"/>
  </w:style>
  <w:style w:type="paragraph" w:styleId="NormaleWeb">
    <w:name w:val="Normal (Web)"/>
    <w:basedOn w:val="Normale"/>
    <w:uiPriority w:val="99"/>
    <w:semiHidden/>
    <w:unhideWhenUsed/>
    <w:rsid w:val="0063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637A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637A0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rt-button-wrapper">
    <w:name w:val="art-button-wrapper"/>
    <w:basedOn w:val="Carpredefinitoparagrafo"/>
    <w:rsid w:val="00637A08"/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637A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637A08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rt-postheader">
    <w:name w:val="art-postheader"/>
    <w:basedOn w:val="Carpredefinitoparagrafo"/>
    <w:rsid w:val="00637A08"/>
  </w:style>
  <w:style w:type="paragraph" w:customStyle="1" w:styleId="nocomments">
    <w:name w:val="nocomments"/>
    <w:basedOn w:val="Normale"/>
    <w:rsid w:val="0063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-page-footer">
    <w:name w:val="art-page-footer"/>
    <w:basedOn w:val="Normale"/>
    <w:rsid w:val="00637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1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03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700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57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88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2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15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3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4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58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3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05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08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66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51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27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111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46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13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8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3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9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4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5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63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3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56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6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5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13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13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32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85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5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8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9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06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6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5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7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8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50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3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93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5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9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9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41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93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07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85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73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880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66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03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1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6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959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0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85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8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5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17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3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37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24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94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5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077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5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02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7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13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02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481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8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586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21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0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8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26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12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5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221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08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8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3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04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8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9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479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0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22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8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69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611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2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6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4236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67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10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3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7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6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8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12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47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20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0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17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6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00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47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7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558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46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5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9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3585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870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287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95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11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8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2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ruzioneverona.it/?p=3125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istruzioneverona.it/?p=312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verona.it/wp-content/uploads/2017/04/MOSTRA-MONTANARI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2017-04-04T10:09:00Z</dcterms:created>
  <dcterms:modified xsi:type="dcterms:W3CDTF">2017-04-04T10:10:00Z</dcterms:modified>
</cp:coreProperties>
</file>