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00000" w:rsidRDefault="000260D4">
      <w:pPr>
        <w:tabs>
          <w:tab w:val="left" w:pos="4820"/>
        </w:tabs>
        <w:rPr>
          <w:rFonts w:ascii="Verdana" w:eastAsia="Verdana" w:hAnsi="Verdana" w:cs="Verdana"/>
          <w:b/>
          <w:sz w:val="22"/>
          <w:szCs w:val="22"/>
        </w:rPr>
      </w:pPr>
      <w:r>
        <w:rPr>
          <w:rFonts w:ascii="Verdana" w:eastAsia="Verdana" w:hAnsi="Verdana" w:cs="Verdana"/>
          <w:b/>
          <w:sz w:val="16"/>
          <w:szCs w:val="16"/>
        </w:rPr>
        <w:t xml:space="preserve">                                </w:t>
      </w:r>
      <w:r w:rsidR="00E13BB9">
        <w:rPr>
          <w:noProof/>
          <w:lang w:eastAsia="it-IT"/>
        </w:rPr>
        <w:drawing>
          <wp:inline distT="0" distB="0" distL="0" distR="0">
            <wp:extent cx="638175" cy="638175"/>
            <wp:effectExtent l="1905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3BB9">
        <w:rPr>
          <w:noProof/>
          <w:lang w:eastAsia="it-IT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5464810</wp:posOffset>
            </wp:positionH>
            <wp:positionV relativeFrom="paragraph">
              <wp:posOffset>105410</wp:posOffset>
            </wp:positionV>
            <wp:extent cx="575310" cy="554355"/>
            <wp:effectExtent l="1905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5543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0000" w:rsidRDefault="000260D4">
      <w:pPr>
        <w:jc w:val="right"/>
        <w:rPr>
          <w:rFonts w:ascii="Verdana" w:eastAsia="Verdana" w:hAnsi="Verdana" w:cs="Verdana"/>
          <w:b/>
          <w:sz w:val="22"/>
          <w:szCs w:val="22"/>
        </w:rPr>
      </w:pPr>
    </w:p>
    <w:p w:rsidR="00000000" w:rsidRDefault="000260D4">
      <w:pPr>
        <w:rPr>
          <w:rFonts w:ascii="Verdana" w:eastAsia="Verdana" w:hAnsi="Verdana" w:cs="Verdana"/>
          <w:b/>
          <w:sz w:val="22"/>
          <w:szCs w:val="22"/>
        </w:rPr>
      </w:pPr>
      <w:r>
        <w:rPr>
          <w:rFonts w:ascii="Verdana" w:eastAsia="Verdana" w:hAnsi="Verdana" w:cs="Verdana"/>
          <w:b/>
          <w:sz w:val="22"/>
          <w:szCs w:val="22"/>
        </w:rPr>
        <w:tab/>
        <w:t xml:space="preserve">ISTITUTO COMPRENSIVO </w:t>
      </w:r>
      <w:r>
        <w:rPr>
          <w:rFonts w:ascii="Verdana" w:eastAsia="Verdana" w:hAnsi="Verdana" w:cs="Verdana"/>
          <w:b/>
          <w:sz w:val="22"/>
          <w:szCs w:val="22"/>
        </w:rPr>
        <w:tab/>
      </w:r>
      <w:r>
        <w:rPr>
          <w:rFonts w:ascii="Verdana" w:eastAsia="Verdana" w:hAnsi="Verdana" w:cs="Verdana"/>
          <w:b/>
          <w:sz w:val="22"/>
          <w:szCs w:val="22"/>
        </w:rPr>
        <w:tab/>
      </w:r>
      <w:r>
        <w:rPr>
          <w:rFonts w:ascii="Verdana" w:eastAsia="Verdana" w:hAnsi="Verdana" w:cs="Verdana"/>
          <w:b/>
          <w:sz w:val="22"/>
          <w:szCs w:val="22"/>
        </w:rPr>
        <w:tab/>
      </w:r>
      <w:r>
        <w:rPr>
          <w:rFonts w:ascii="Verdana" w:eastAsia="Verdana" w:hAnsi="Verdana" w:cs="Verdana"/>
          <w:b/>
          <w:sz w:val="22"/>
          <w:szCs w:val="22"/>
        </w:rPr>
        <w:tab/>
        <w:t xml:space="preserve">ISTITUTO COMPRENSIVO </w:t>
      </w:r>
    </w:p>
    <w:p w:rsidR="00000000" w:rsidRDefault="000260D4">
      <w:pPr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sz w:val="22"/>
          <w:szCs w:val="22"/>
        </w:rPr>
        <w:tab/>
        <w:t xml:space="preserve">    “Dante Alighieri”</w:t>
      </w:r>
      <w:r>
        <w:rPr>
          <w:rFonts w:ascii="Verdana" w:eastAsia="Verdana" w:hAnsi="Verdana" w:cs="Verdana"/>
          <w:b/>
          <w:i/>
          <w:sz w:val="22"/>
          <w:szCs w:val="22"/>
        </w:rPr>
        <w:tab/>
      </w:r>
      <w:r>
        <w:rPr>
          <w:rFonts w:ascii="Verdana" w:eastAsia="Verdana" w:hAnsi="Verdana" w:cs="Verdana"/>
          <w:b/>
          <w:i/>
          <w:sz w:val="22"/>
          <w:szCs w:val="22"/>
        </w:rPr>
        <w:tab/>
      </w:r>
      <w:r>
        <w:rPr>
          <w:rFonts w:ascii="Verdana" w:eastAsia="Verdana" w:hAnsi="Verdana" w:cs="Verdana"/>
          <w:b/>
          <w:i/>
          <w:sz w:val="22"/>
          <w:szCs w:val="22"/>
        </w:rPr>
        <w:tab/>
      </w:r>
      <w:r>
        <w:rPr>
          <w:rFonts w:ascii="Verdana" w:eastAsia="Verdana" w:hAnsi="Verdana" w:cs="Verdana"/>
          <w:b/>
          <w:i/>
          <w:sz w:val="22"/>
          <w:szCs w:val="22"/>
        </w:rPr>
        <w:tab/>
      </w:r>
      <w:r>
        <w:rPr>
          <w:rFonts w:ascii="Verdana" w:eastAsia="Verdana" w:hAnsi="Verdana" w:cs="Verdana"/>
          <w:b/>
          <w:i/>
          <w:sz w:val="22"/>
          <w:szCs w:val="22"/>
        </w:rPr>
        <w:tab/>
      </w:r>
      <w:r>
        <w:rPr>
          <w:rFonts w:ascii="Verdana" w:eastAsia="Verdana" w:hAnsi="Verdana" w:cs="Verdana"/>
          <w:b/>
          <w:sz w:val="22"/>
          <w:szCs w:val="22"/>
        </w:rPr>
        <w:t>VR 02 SAVAL-PARONA</w:t>
      </w:r>
    </w:p>
    <w:p w:rsidR="00000000" w:rsidRDefault="000260D4">
      <w:pPr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>37015 - Sant’Ambrogio di Valpolicella- VR</w:t>
      </w:r>
      <w:r>
        <w:rPr>
          <w:rFonts w:ascii="Verdana" w:eastAsia="Verdana" w:hAnsi="Verdana" w:cs="Verdana"/>
          <w:sz w:val="22"/>
          <w:szCs w:val="22"/>
        </w:rPr>
        <w:tab/>
      </w:r>
      <w:r>
        <w:rPr>
          <w:rFonts w:ascii="Verdana" w:eastAsia="Verdana" w:hAnsi="Verdana" w:cs="Verdana"/>
          <w:sz w:val="22"/>
          <w:szCs w:val="22"/>
        </w:rPr>
        <w:tab/>
      </w:r>
      <w:r>
        <w:rPr>
          <w:rFonts w:ascii="Verdana" w:eastAsia="Verdana" w:hAnsi="Verdana" w:cs="Verdana"/>
          <w:sz w:val="22"/>
          <w:szCs w:val="22"/>
        </w:rPr>
        <w:tab/>
        <w:t xml:space="preserve">      37138 - VERONA </w:t>
      </w:r>
    </w:p>
    <w:p w:rsidR="00000000" w:rsidRDefault="000260D4">
      <w:pPr>
        <w:rPr>
          <w:rFonts w:ascii="Verdana" w:eastAsia="Verdana" w:hAnsi="Verdana" w:cs="Verdana"/>
          <w:sz w:val="22"/>
          <w:szCs w:val="22"/>
        </w:rPr>
      </w:pPr>
    </w:p>
    <w:p w:rsidR="00000000" w:rsidRDefault="000260D4">
      <w:pPr>
        <w:jc w:val="center"/>
        <w:rPr>
          <w:rFonts w:ascii="Verdana" w:eastAsia="Verdana" w:hAnsi="Verdana" w:cs="Verdana"/>
          <w:sz w:val="32"/>
          <w:szCs w:val="32"/>
        </w:rPr>
      </w:pPr>
      <w:r>
        <w:rPr>
          <w:rFonts w:ascii="Verdana" w:eastAsia="Verdana" w:hAnsi="Verdana" w:cs="Verdana"/>
          <w:b/>
          <w:sz w:val="28"/>
          <w:szCs w:val="28"/>
        </w:rPr>
        <w:t>Corso di formazione per docenti del I e II ciclo</w:t>
      </w:r>
    </w:p>
    <w:p w:rsidR="00000000" w:rsidRDefault="000260D4">
      <w:pPr>
        <w:pStyle w:val="Titolo1"/>
        <w:keepLines w:val="0"/>
        <w:tabs>
          <w:tab w:val="left" w:pos="2268"/>
        </w:tabs>
        <w:spacing w:before="255" w:after="119"/>
        <w:ind w:left="0"/>
        <w:jc w:val="center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z w:val="32"/>
          <w:szCs w:val="32"/>
        </w:rPr>
        <w:t>La grammat</w:t>
      </w:r>
      <w:r>
        <w:rPr>
          <w:rFonts w:ascii="Verdana" w:eastAsia="Verdana" w:hAnsi="Verdana" w:cs="Verdana"/>
          <w:sz w:val="32"/>
          <w:szCs w:val="32"/>
        </w:rPr>
        <w:t>ica valenziale: elementi di metodologia didattica e linee per un  curricolo verticale di Italiano</w:t>
      </w:r>
    </w:p>
    <w:p w:rsidR="00000000" w:rsidRDefault="000260D4">
      <w:pPr>
        <w:rPr>
          <w:rFonts w:ascii="Verdana" w:eastAsia="Verdana" w:hAnsi="Verdana" w:cs="Verdana"/>
        </w:rPr>
      </w:pPr>
    </w:p>
    <w:p w:rsidR="00000000" w:rsidRDefault="000260D4">
      <w:pPr>
        <w:jc w:val="center"/>
        <w:rPr>
          <w:rFonts w:ascii="Verdana" w:eastAsia="Verdana" w:hAnsi="Verdana" w:cs="Verdana"/>
          <w:b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>Unità formativa finanziata dalla Rete di scopo,</w:t>
      </w:r>
    </w:p>
    <w:p w:rsidR="00000000" w:rsidRDefault="000260D4">
      <w:pPr>
        <w:jc w:val="center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sz w:val="20"/>
          <w:szCs w:val="20"/>
        </w:rPr>
        <w:t xml:space="preserve"> </w:t>
      </w:r>
      <w:r>
        <w:rPr>
          <w:rFonts w:ascii="Verdana" w:eastAsia="Verdana" w:hAnsi="Verdana" w:cs="Verdana"/>
          <w:b/>
          <w:sz w:val="20"/>
          <w:szCs w:val="20"/>
        </w:rPr>
        <w:t>ambito territoriale n. 1 Verona Nord</w:t>
      </w:r>
    </w:p>
    <w:p w:rsidR="00000000" w:rsidRDefault="000260D4">
      <w:pPr>
        <w:rPr>
          <w:rFonts w:ascii="Verdana" w:eastAsia="Verdana" w:hAnsi="Verdana" w:cs="Verdana"/>
          <w:sz w:val="22"/>
          <w:szCs w:val="22"/>
        </w:rPr>
      </w:pPr>
    </w:p>
    <w:p w:rsidR="00000000" w:rsidRDefault="000260D4">
      <w:pPr>
        <w:jc w:val="center"/>
        <w:rPr>
          <w:rFonts w:ascii="Verdana" w:eastAsia="Verdana" w:hAnsi="Verdana" w:cs="Verdana"/>
          <w:b/>
          <w:i/>
          <w:sz w:val="22"/>
          <w:szCs w:val="22"/>
          <w:u w:val="single"/>
        </w:rPr>
      </w:pPr>
      <w:r>
        <w:rPr>
          <w:rFonts w:ascii="Verdana" w:eastAsia="Verdana" w:hAnsi="Verdana" w:cs="Verdana"/>
          <w:b/>
          <w:i/>
          <w:sz w:val="22"/>
          <w:szCs w:val="22"/>
          <w:u w:val="single"/>
        </w:rPr>
        <w:t>Febbraio/giugno 2018 presso IC 02 Saval Parona Verona</w:t>
      </w:r>
    </w:p>
    <w:p w:rsidR="00000000" w:rsidRDefault="000260D4">
      <w:pPr>
        <w:jc w:val="center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  <w:i/>
          <w:sz w:val="22"/>
          <w:szCs w:val="22"/>
          <w:u w:val="single"/>
        </w:rPr>
        <w:t>(Scuole E Pertin</w:t>
      </w:r>
      <w:r>
        <w:rPr>
          <w:rFonts w:ascii="Verdana" w:eastAsia="Verdana" w:hAnsi="Verdana" w:cs="Verdana"/>
          <w:b/>
          <w:i/>
          <w:sz w:val="22"/>
          <w:szCs w:val="22"/>
          <w:u w:val="single"/>
        </w:rPr>
        <w:t>i - Solinas)</w:t>
      </w:r>
    </w:p>
    <w:p w:rsidR="00000000" w:rsidRDefault="000260D4">
      <w:pPr>
        <w:rPr>
          <w:rFonts w:ascii="Verdana" w:eastAsia="Verdana" w:hAnsi="Verdana" w:cs="Verdana"/>
        </w:rPr>
      </w:pPr>
    </w:p>
    <w:p w:rsidR="00000000" w:rsidRDefault="000260D4">
      <w:pPr>
        <w:numPr>
          <w:ilvl w:val="0"/>
          <w:numId w:val="2"/>
        </w:num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Prima parte di carattere teorico generale e metodologico-didattico: 3</w:t>
      </w:r>
    </w:p>
    <w:p w:rsidR="00000000" w:rsidRDefault="000260D4">
      <w:pPr>
        <w:ind w:left="720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incontri di 4 ore ciascuno dedicati rispettivamente a Primaria, Secondaria I grado e Secondaria di II grado</w:t>
      </w:r>
    </w:p>
    <w:p w:rsidR="00000000" w:rsidRDefault="000260D4">
      <w:pPr>
        <w:ind w:left="720"/>
        <w:jc w:val="both"/>
        <w:rPr>
          <w:rFonts w:ascii="Verdana" w:eastAsia="Verdana" w:hAnsi="Verdana" w:cs="Verdana"/>
        </w:rPr>
      </w:pPr>
    </w:p>
    <w:p w:rsidR="00000000" w:rsidRDefault="000260D4">
      <w:pPr>
        <w:numPr>
          <w:ilvl w:val="0"/>
          <w:numId w:val="2"/>
        </w:num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Seconda parte laboratoriale, co-costruzione di un intervento (o</w:t>
      </w:r>
      <w:r>
        <w:rPr>
          <w:rFonts w:ascii="Verdana" w:eastAsia="Verdana" w:hAnsi="Verdana" w:cs="Verdana"/>
        </w:rPr>
        <w:t xml:space="preserve"> di una unità di apprendimento) da svolgere in classe (2 incontri di 3 ore ciascuno per Primaria e Secondaria I grado).</w:t>
      </w:r>
    </w:p>
    <w:p w:rsidR="00000000" w:rsidRDefault="000260D4">
      <w:pPr>
        <w:rPr>
          <w:rFonts w:ascii="Verdana" w:eastAsia="Verdana" w:hAnsi="Verdana" w:cs="Verdana"/>
        </w:rPr>
      </w:pPr>
    </w:p>
    <w:p w:rsidR="00000000" w:rsidRDefault="000260D4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Perché un corso di formazione sulla </w:t>
      </w:r>
      <w:r>
        <w:rPr>
          <w:rFonts w:ascii="Verdana" w:eastAsia="Verdana" w:hAnsi="Verdana" w:cs="Verdana"/>
          <w:b/>
        </w:rPr>
        <w:t>grammatica</w:t>
      </w:r>
      <w:r>
        <w:rPr>
          <w:rFonts w:ascii="Verdana" w:eastAsia="Verdana" w:hAnsi="Verdana" w:cs="Verdana"/>
        </w:rPr>
        <w:t>?</w:t>
      </w:r>
    </w:p>
    <w:p w:rsidR="00000000" w:rsidRDefault="000260D4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Nel panorama attuale della Scuola la spinta all'innovazione procede spesso per “aggiunt</w:t>
      </w:r>
      <w:r>
        <w:rPr>
          <w:rFonts w:ascii="Verdana" w:eastAsia="Verdana" w:hAnsi="Verdana" w:cs="Verdana"/>
        </w:rPr>
        <w:t xml:space="preserve">e” che inevitabilmente disperdono energie di docenti ed allievi. L'approccio della </w:t>
      </w:r>
      <w:r>
        <w:rPr>
          <w:rFonts w:ascii="Verdana" w:eastAsia="Verdana" w:hAnsi="Verdana" w:cs="Verdana"/>
          <w:b/>
        </w:rPr>
        <w:t>grammatica valenziale</w:t>
      </w:r>
      <w:r>
        <w:rPr>
          <w:rFonts w:ascii="Verdana" w:eastAsia="Verdana" w:hAnsi="Verdana" w:cs="Verdana"/>
        </w:rPr>
        <w:t xml:space="preserve"> si fonda invece sul principio che la conoscenza riflessa delle strutture della lingua non è mai fine a sé stessa, ma va messa in relazione sia con la c</w:t>
      </w:r>
      <w:r>
        <w:rPr>
          <w:rFonts w:ascii="Verdana" w:eastAsia="Verdana" w:hAnsi="Verdana" w:cs="Verdana"/>
        </w:rPr>
        <w:t xml:space="preserve">onsapevolezza del ragazzo nei confronti dei propri processi cognitivi, sia con l'applicazione alle pratiche testuali, obiettivi ineludibili per ogni approccio per competenze. </w:t>
      </w:r>
    </w:p>
    <w:p w:rsidR="00000000" w:rsidRDefault="000260D4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L'approfondimento, su basi scientifiche aggiornate, dei concetti fondanti della </w:t>
      </w:r>
      <w:r>
        <w:rPr>
          <w:rFonts w:ascii="Verdana" w:eastAsia="Verdana" w:hAnsi="Verdana" w:cs="Verdana"/>
        </w:rPr>
        <w:t xml:space="preserve">grammatica permette quindi di riorganizzare questa importante parte del curricolo, recuperando una progressione negli obiettivi caratteristici di ogni livello scolastico, grazie alla quale sarà possibile sviluppare </w:t>
      </w:r>
    </w:p>
    <w:p w:rsidR="00000000" w:rsidRDefault="000260D4">
      <w:pPr>
        <w:numPr>
          <w:ilvl w:val="0"/>
          <w:numId w:val="3"/>
        </w:num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motivazione negli allievi, evitando ripe</w:t>
      </w:r>
      <w:r>
        <w:rPr>
          <w:rFonts w:ascii="Verdana" w:eastAsia="Verdana" w:hAnsi="Verdana" w:cs="Verdana"/>
        </w:rPr>
        <w:t>tizioni nei contenuti e negli approcci</w:t>
      </w:r>
    </w:p>
    <w:p w:rsidR="00000000" w:rsidRDefault="000260D4">
      <w:pPr>
        <w:numPr>
          <w:ilvl w:val="0"/>
          <w:numId w:val="3"/>
        </w:num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un'effettiva ricaduta nelle pratiche testuali</w:t>
      </w:r>
    </w:p>
    <w:p w:rsidR="00000000" w:rsidRDefault="000260D4">
      <w:pPr>
        <w:numPr>
          <w:ilvl w:val="0"/>
          <w:numId w:val="3"/>
        </w:num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maggiore inclusione, grazie a un approccio più operativo</w:t>
      </w:r>
    </w:p>
    <w:p w:rsidR="00000000" w:rsidRDefault="000260D4">
      <w:pPr>
        <w:jc w:val="both"/>
        <w:rPr>
          <w:rFonts w:ascii="Verdana" w:eastAsia="Verdana" w:hAnsi="Verdana" w:cs="Verdana"/>
        </w:rPr>
      </w:pPr>
    </w:p>
    <w:p w:rsidR="00000000" w:rsidRDefault="000260D4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Il corso di formazione qui proposto vorrebbe fornire un’occasione per ripensare, in questo senso, la didattica di</w:t>
      </w:r>
      <w:r>
        <w:rPr>
          <w:rFonts w:ascii="Verdana" w:eastAsia="Verdana" w:hAnsi="Verdana" w:cs="Verdana"/>
        </w:rPr>
        <w:t>sciplinare e al contempo offrire modalità di lavoro facilmente spendibili in classe.</w:t>
      </w:r>
    </w:p>
    <w:p w:rsidR="00000000" w:rsidRDefault="000260D4">
      <w:pPr>
        <w:jc w:val="both"/>
        <w:rPr>
          <w:rFonts w:ascii="Verdana" w:eastAsia="Verdana" w:hAnsi="Verdana" w:cs="Verdana"/>
        </w:rPr>
      </w:pPr>
    </w:p>
    <w:p w:rsidR="00000000" w:rsidRDefault="000260D4">
      <w:pPr>
        <w:rPr>
          <w:rFonts w:ascii="Verdana" w:eastAsia="Verdana" w:hAnsi="Verdana" w:cs="Verdana"/>
          <w:b/>
        </w:rPr>
      </w:pPr>
    </w:p>
    <w:p w:rsidR="00000000" w:rsidRDefault="000260D4">
      <w:pPr>
        <w:rPr>
          <w:rFonts w:ascii="Verdana" w:eastAsia="Verdana" w:hAnsi="Verdana" w:cs="Verdana"/>
          <w:b/>
        </w:rPr>
      </w:pPr>
    </w:p>
    <w:p w:rsidR="00000000" w:rsidRDefault="000260D4">
      <w:pPr>
        <w:jc w:val="center"/>
        <w:rPr>
          <w:rFonts w:ascii="Verdana" w:eastAsia="Verdana" w:hAnsi="Verdana" w:cs="Verdana"/>
          <w:b/>
          <w:u w:val="single"/>
        </w:rPr>
      </w:pPr>
      <w:r>
        <w:rPr>
          <w:rFonts w:ascii="Verdana" w:eastAsia="Verdana" w:hAnsi="Verdana" w:cs="Verdana"/>
          <w:b/>
        </w:rPr>
        <w:t>CALENDARIO DEGLI INCONTRI</w:t>
      </w:r>
    </w:p>
    <w:p w:rsidR="00000000" w:rsidRDefault="000260D4">
      <w:pPr>
        <w:rPr>
          <w:rFonts w:ascii="Verdana" w:eastAsia="Verdana" w:hAnsi="Verdana" w:cs="Verdana"/>
          <w:b/>
          <w:u w:val="single"/>
        </w:rPr>
      </w:pPr>
    </w:p>
    <w:p w:rsidR="00000000" w:rsidRDefault="000260D4">
      <w:pPr>
        <w:rPr>
          <w:rFonts w:ascii="Verdana" w:eastAsia="Verdana" w:hAnsi="Verdana" w:cs="Verdana"/>
          <w:b/>
        </w:rPr>
      </w:pPr>
      <w:bookmarkStart w:id="0" w:name="_GoBack"/>
      <w:bookmarkEnd w:id="0"/>
      <w:r>
        <w:rPr>
          <w:rFonts w:ascii="Verdana" w:eastAsia="Verdana" w:hAnsi="Verdana" w:cs="Verdana"/>
          <w:b/>
          <w:u w:val="single"/>
        </w:rPr>
        <w:t>Parte 1: Incontri teorico- metodologici generali, Sede Solinas</w:t>
      </w:r>
    </w:p>
    <w:p w:rsidR="00000000" w:rsidRDefault="000260D4">
      <w:pPr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</w:rPr>
        <w:t>Giovedì 8 febbraio  – orario: 15.00-19.00</w:t>
      </w:r>
    </w:p>
    <w:p w:rsidR="00000000" w:rsidRDefault="000260D4">
      <w:pPr>
        <w:keepNext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z w:val="22"/>
          <w:szCs w:val="22"/>
        </w:rPr>
        <w:t>Profilo essenziale dell’azione didat</w:t>
      </w:r>
      <w:r>
        <w:rPr>
          <w:rFonts w:ascii="Verdana" w:eastAsia="Verdana" w:hAnsi="Verdana" w:cs="Verdana"/>
          <w:sz w:val="22"/>
          <w:szCs w:val="22"/>
        </w:rPr>
        <w:t xml:space="preserve">tica nelle tre fasce scolastiche: Primaria, Secondaria di I grado, Secondaria di II grado. Approfondimenti per la </w:t>
      </w:r>
      <w:r>
        <w:rPr>
          <w:rFonts w:ascii="Verdana" w:eastAsia="Verdana" w:hAnsi="Verdana" w:cs="Verdana"/>
          <w:sz w:val="22"/>
          <w:szCs w:val="22"/>
          <w:u w:val="single"/>
        </w:rPr>
        <w:t>Scuola Primaria</w:t>
      </w:r>
      <w:r>
        <w:rPr>
          <w:rFonts w:ascii="Verdana" w:eastAsia="Verdana" w:hAnsi="Verdana" w:cs="Verdana"/>
          <w:sz w:val="22"/>
          <w:szCs w:val="22"/>
        </w:rPr>
        <w:t>. L’esercizio delle attività di lettura e scrittura. Correttezza di pronuncia e correttezza ortografica. Primo riconoscimento d</w:t>
      </w:r>
      <w:r>
        <w:rPr>
          <w:rFonts w:ascii="Verdana" w:eastAsia="Verdana" w:hAnsi="Verdana" w:cs="Verdana"/>
          <w:sz w:val="22"/>
          <w:szCs w:val="22"/>
        </w:rPr>
        <w:t>elle “parti del discorso”. Riflessione sul lessico. Francesco Sabatini, Introduzione generale. Temi per la Primaria: Francesca Bonafini. Presentazione di materiali e indicazioni sulle modalità di valutazione degli effetti.</w:t>
      </w:r>
    </w:p>
    <w:p w:rsidR="00000000" w:rsidRDefault="000260D4">
      <w:pPr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</w:rPr>
        <w:t xml:space="preserve">  </w:t>
      </w:r>
    </w:p>
    <w:p w:rsidR="00000000" w:rsidRDefault="000260D4">
      <w:pPr>
        <w:keepNext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</w:rPr>
        <w:t>Giovedì 22 febbraio– orario: 1</w:t>
      </w:r>
      <w:r>
        <w:rPr>
          <w:rFonts w:ascii="Verdana" w:eastAsia="Verdana" w:hAnsi="Verdana" w:cs="Verdana"/>
          <w:b/>
        </w:rPr>
        <w:t xml:space="preserve">4.30-18.30 </w:t>
      </w:r>
    </w:p>
    <w:p w:rsidR="00000000" w:rsidRDefault="000260D4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z w:val="22"/>
          <w:szCs w:val="22"/>
        </w:rPr>
        <w:t xml:space="preserve">Obiettivi specifici per la </w:t>
      </w:r>
      <w:r>
        <w:rPr>
          <w:rFonts w:ascii="Verdana" w:eastAsia="Verdana" w:hAnsi="Verdana" w:cs="Verdana"/>
          <w:sz w:val="22"/>
          <w:szCs w:val="22"/>
          <w:u w:val="single"/>
        </w:rPr>
        <w:t xml:space="preserve">Secondaria di I grado </w:t>
      </w:r>
      <w:r>
        <w:rPr>
          <w:rFonts w:ascii="Verdana" w:eastAsia="Verdana" w:hAnsi="Verdana" w:cs="Verdana"/>
          <w:sz w:val="22"/>
          <w:szCs w:val="22"/>
        </w:rPr>
        <w:t xml:space="preserve">. Un percorso ordinato di conoscenza riflessiva delle strutture della lingua: la grammatica valenziale. Trasferimento delle cognizioni grammaticali (la struttura della FRASE) sul piano testuale. </w:t>
      </w:r>
      <w:r>
        <w:rPr>
          <w:rFonts w:ascii="Verdana" w:eastAsia="Verdana" w:hAnsi="Verdana" w:cs="Verdana"/>
          <w:sz w:val="22"/>
          <w:szCs w:val="22"/>
        </w:rPr>
        <w:t>Francesco Sabatini: Presentazione della grammatica valenziale; Cristiana De Santis e Chiara Pini: organizzazione del percorso grammaticale nei tre anni della Scuola Media. Presentazione di materiali e indicazioni sulle modalità di valutazione degli effetti</w:t>
      </w:r>
      <w:r>
        <w:rPr>
          <w:rFonts w:ascii="Verdana" w:eastAsia="Verdana" w:hAnsi="Verdana" w:cs="Verdana"/>
          <w:sz w:val="22"/>
          <w:szCs w:val="22"/>
        </w:rPr>
        <w:t xml:space="preserve">. </w:t>
      </w:r>
    </w:p>
    <w:p w:rsidR="00000000" w:rsidRDefault="000260D4">
      <w:pPr>
        <w:rPr>
          <w:rFonts w:ascii="Verdana" w:eastAsia="Verdana" w:hAnsi="Verdana" w:cs="Verdana"/>
        </w:rPr>
      </w:pPr>
    </w:p>
    <w:p w:rsidR="00000000" w:rsidRDefault="000260D4">
      <w:pPr>
        <w:keepNext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</w:rPr>
        <w:t xml:space="preserve">Venerdì 23 febbraio– orario: 14.30-18.30 </w:t>
      </w:r>
    </w:p>
    <w:p w:rsidR="00000000" w:rsidRDefault="000260D4">
      <w:pPr>
        <w:keepNext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z w:val="22"/>
          <w:szCs w:val="22"/>
        </w:rPr>
        <w:t xml:space="preserve">Obiettivi specifici per la </w:t>
      </w:r>
      <w:r>
        <w:rPr>
          <w:rFonts w:ascii="Verdana" w:eastAsia="Verdana" w:hAnsi="Verdana" w:cs="Verdana"/>
          <w:sz w:val="22"/>
          <w:szCs w:val="22"/>
          <w:u w:val="single"/>
        </w:rPr>
        <w:t>Secondaria di II grado</w:t>
      </w:r>
      <w:r>
        <w:rPr>
          <w:rFonts w:ascii="Verdana" w:eastAsia="Verdana" w:hAnsi="Verdana" w:cs="Verdana"/>
          <w:sz w:val="22"/>
          <w:szCs w:val="22"/>
        </w:rPr>
        <w:t>.  Approfondimento delle conoscenze grammaticali: uno sguardo alla frase complessa. La varietà dei tipi di testo. La ricaduta dello studio grammaticale sulle pra</w:t>
      </w:r>
      <w:r>
        <w:rPr>
          <w:rFonts w:ascii="Verdana" w:eastAsia="Verdana" w:hAnsi="Verdana" w:cs="Verdana"/>
          <w:sz w:val="22"/>
          <w:szCs w:val="22"/>
        </w:rPr>
        <w:t xml:space="preserve">tiche testuali. Nicola Bello e Carmela Camodeca. Presentazione di materiali e indicazioni sulle modalità di valutazione degli effetti.  </w:t>
      </w:r>
    </w:p>
    <w:p w:rsidR="00000000" w:rsidRDefault="000260D4">
      <w:pPr>
        <w:rPr>
          <w:rFonts w:ascii="Verdana" w:eastAsia="Verdana" w:hAnsi="Verdana" w:cs="Verdana"/>
        </w:rPr>
      </w:pPr>
    </w:p>
    <w:p w:rsidR="00000000" w:rsidRDefault="000260D4">
      <w:pPr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u w:val="single"/>
        </w:rPr>
        <w:t xml:space="preserve">Parte 2: Incontri laboratoriali in marzo e aprile (date da definirsi)- Sede Pertini </w:t>
      </w:r>
    </w:p>
    <w:p w:rsidR="00000000" w:rsidRDefault="000260D4">
      <w:pPr>
        <w:keepNext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z w:val="22"/>
          <w:szCs w:val="22"/>
        </w:rPr>
        <w:t>Due incontri, distintamente per i</w:t>
      </w:r>
      <w:r>
        <w:rPr>
          <w:rFonts w:ascii="Verdana" w:eastAsia="Verdana" w:hAnsi="Verdana" w:cs="Verdana"/>
          <w:sz w:val="22"/>
          <w:szCs w:val="22"/>
        </w:rPr>
        <w:t xml:space="preserve"> docenti di Primaria e Secondaria di I grado, guidati dai 4 coordinatori, per discutere e preparare le applicazioni didattiche dei modelli proposti nel corso di base,  con realizzazione in classe dei percorsi progettati; revisione a distanza dei materiali </w:t>
      </w:r>
      <w:r>
        <w:rPr>
          <w:rFonts w:ascii="Verdana" w:eastAsia="Verdana" w:hAnsi="Verdana" w:cs="Verdana"/>
          <w:sz w:val="22"/>
          <w:szCs w:val="22"/>
        </w:rPr>
        <w:t>alla luce della sperimentazione.</w:t>
      </w:r>
    </w:p>
    <w:p w:rsidR="00000000" w:rsidRDefault="000260D4">
      <w:pPr>
        <w:ind w:left="720"/>
        <w:rPr>
          <w:rFonts w:ascii="Verdana" w:eastAsia="Verdana" w:hAnsi="Verdana" w:cs="Verdana"/>
        </w:rPr>
      </w:pP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</w:rPr>
        <w:t>Conclusione: giugno (data da definirsi) Sede Solinas</w:t>
      </w:r>
    </w:p>
    <w:p w:rsidR="00000000" w:rsidRDefault="000260D4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z w:val="22"/>
          <w:szCs w:val="22"/>
        </w:rPr>
        <w:t xml:space="preserve">Esame dei risultati: Meeting point per conoscere le esperienze didattiche realizzate e considerazioni conclusive </w:t>
      </w:r>
    </w:p>
    <w:p w:rsidR="00000000" w:rsidRDefault="000260D4">
      <w:pPr>
        <w:jc w:val="both"/>
        <w:rPr>
          <w:rFonts w:ascii="Verdana" w:eastAsia="Verdana" w:hAnsi="Verdana" w:cs="Verdana"/>
        </w:rPr>
      </w:pP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</w:rPr>
        <w:t>Modalità di iscrizione</w:t>
      </w: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 xml:space="preserve">Il corso è gratuito e aperto a </w:t>
      </w:r>
      <w:r>
        <w:rPr>
          <w:rFonts w:ascii="Verdana" w:eastAsia="Verdana" w:hAnsi="Verdana" w:cs="Verdana"/>
          <w:sz w:val="22"/>
          <w:szCs w:val="22"/>
        </w:rPr>
        <w:t>insegnanti di ogni grado di scuola, dalla scuola dell’infanzia alla scuola sec. di II grado, per gli incontri frontali.</w:t>
      </w: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>Le attività laboratoriali verranno organizzate per gruppi di insegnanti dello stesso grado di scuola (Primaria, Secondaria di I grado).</w:t>
      </w: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>Al termine del corso verrà rilasciato un attestato di frequenza.</w:t>
      </w:r>
    </w:p>
    <w:p w:rsidR="00000000" w:rsidRDefault="000260D4">
      <w:pPr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>N.B.: è possibile scegliere di frequentare solo gli incontri frontali (prima parte del corso e ultimo incontro- 16 ore complessive).</w:t>
      </w:r>
    </w:p>
    <w:p w:rsidR="00000000" w:rsidRDefault="000260D4">
      <w:pPr>
        <w:jc w:val="both"/>
      </w:pPr>
      <w:r>
        <w:rPr>
          <w:rFonts w:ascii="Verdana" w:eastAsia="Verdana" w:hAnsi="Verdana" w:cs="Verdana"/>
          <w:sz w:val="22"/>
          <w:szCs w:val="22"/>
        </w:rPr>
        <w:t xml:space="preserve">Le iscrizioni si effettuano online al seguente link </w:t>
      </w:r>
      <w:r>
        <w:rPr>
          <w:rFonts w:ascii="Verdana" w:eastAsia="Verdana" w:hAnsi="Verdana" w:cs="Verdana"/>
          <w:b/>
          <w:sz w:val="22"/>
          <w:szCs w:val="22"/>
        </w:rPr>
        <w:t>entro</w:t>
      </w:r>
      <w:r>
        <w:rPr>
          <w:rFonts w:ascii="Verdana" w:eastAsia="Verdana" w:hAnsi="Verdana" w:cs="Verdana"/>
          <w:b/>
          <w:sz w:val="22"/>
          <w:szCs w:val="22"/>
        </w:rPr>
        <w:t xml:space="preserve"> il 01/02/2018</w:t>
      </w:r>
      <w:r>
        <w:rPr>
          <w:rFonts w:ascii="Verdana" w:eastAsia="Verdana" w:hAnsi="Verdana" w:cs="Verdana"/>
          <w:sz w:val="22"/>
          <w:szCs w:val="22"/>
        </w:rPr>
        <w:t>:</w:t>
      </w:r>
    </w:p>
    <w:p w:rsidR="00000000" w:rsidRDefault="000260D4">
      <w:pPr>
        <w:jc w:val="both"/>
        <w:rPr>
          <w:rFonts w:ascii="Verdana" w:eastAsia="Verdana" w:hAnsi="Verdana" w:cs="Verdana"/>
        </w:rPr>
      </w:pPr>
      <w:hyperlink r:id="rId7" w:history="1">
        <w:r>
          <w:rPr>
            <w:rStyle w:val="Collegamentoipertestuale"/>
            <w:rFonts w:ascii="Verdana" w:eastAsia="Verdana" w:hAnsi="Verdana" w:cs="Verdana"/>
          </w:rPr>
          <w:t>https://goo.gl/forms/KdDI28T4D2xJy7Vy2</w:t>
        </w:r>
      </w:hyperlink>
    </w:p>
    <w:p w:rsidR="00000000" w:rsidRDefault="000260D4">
      <w:pPr>
        <w:jc w:val="both"/>
        <w:rPr>
          <w:rFonts w:ascii="Verdana" w:eastAsia="Verdana" w:hAnsi="Verdana" w:cs="Verdana"/>
        </w:rPr>
      </w:pPr>
    </w:p>
    <w:p w:rsidR="000260D4" w:rsidRDefault="000260D4">
      <w:r>
        <w:rPr>
          <w:rFonts w:ascii="Verdana" w:eastAsia="Verdana" w:hAnsi="Verdana" w:cs="Verdana"/>
        </w:rPr>
        <w:t>Per informazioni: profelombardic@gmail.com</w:t>
      </w:r>
    </w:p>
    <w:sectPr w:rsidR="000260D4">
      <w:pgSz w:w="11906" w:h="16838"/>
      <w:pgMar w:top="1134" w:right="1134" w:bottom="1134" w:left="1134" w:header="720" w:footer="720" w:gutter="0"/>
      <w:cols w:space="72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l"/>
      <w:lvlJc w:val="left"/>
      <w:pPr>
        <w:tabs>
          <w:tab w:val="num" w:pos="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l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l"/>
      <w:lvlJc w:val="left"/>
      <w:pPr>
        <w:tabs>
          <w:tab w:val="num" w:pos="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l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E13BB9"/>
    <w:rsid w:val="000260D4"/>
    <w:rsid w:val="00E13B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Corpodeltesto"/>
    <w:qFormat/>
    <w:pPr>
      <w:keepNext/>
      <w:keepLines/>
      <w:numPr>
        <w:numId w:val="1"/>
      </w:numPr>
      <w:spacing w:before="480" w:after="120"/>
      <w:outlineLvl w:val="0"/>
    </w:pPr>
    <w:rPr>
      <w:rFonts w:ascii="Calibri" w:eastAsia="Calibri" w:hAnsi="Calibri" w:cs="Calibri"/>
      <w:b/>
      <w:sz w:val="48"/>
      <w:szCs w:val="48"/>
    </w:rPr>
  </w:style>
  <w:style w:type="paragraph" w:styleId="Titolo2">
    <w:name w:val="heading 2"/>
    <w:basedOn w:val="Normale"/>
    <w:next w:val="Corpodeltesto"/>
    <w:qFormat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Corpodeltesto"/>
    <w:qFormat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Corpodeltesto"/>
    <w:qFormat/>
    <w:pPr>
      <w:keepNext/>
      <w:keepLines/>
      <w:numPr>
        <w:ilvl w:val="3"/>
        <w:numId w:val="1"/>
      </w:numPr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Corpodeltesto"/>
    <w:qFormat/>
    <w:pPr>
      <w:keepNext/>
      <w:keepLines/>
      <w:numPr>
        <w:ilvl w:val="4"/>
        <w:numId w:val="1"/>
      </w:numPr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Corpodeltesto"/>
    <w:qFormat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TestofumettoCarattere">
    <w:name w:val="Testo fumetto Carattere"/>
    <w:basedOn w:val="DefaultParagraphFont"/>
    <w:rPr>
      <w:rFonts w:ascii="Tahoma" w:hAnsi="Tahoma" w:cs="Tahoma"/>
      <w:sz w:val="16"/>
      <w:szCs w:val="16"/>
    </w:rPr>
  </w:style>
  <w:style w:type="character" w:styleId="Collegamentoipertestuale">
    <w:name w:val="Hyperlink"/>
    <w:rPr>
      <w:color w:val="000080"/>
      <w:u w:val="single"/>
      <w:lang/>
    </w:rPr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Corpodeltesto">
    <w:name w:val="Body Text"/>
    <w:basedOn w:val="Normale"/>
    <w:pPr>
      <w:spacing w:after="120"/>
    </w:pPr>
  </w:style>
  <w:style w:type="paragraph" w:styleId="Elenco">
    <w:name w:val="List"/>
    <w:basedOn w:val="Corpodeltesto"/>
    <w:rPr>
      <w:rFonts w:cs="Ari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Titolo">
    <w:name w:val="Title"/>
    <w:basedOn w:val="Normale"/>
    <w:next w:val="Sottotitolo"/>
    <w:qFormat/>
    <w:pPr>
      <w:keepNext/>
      <w:keepLines/>
      <w:spacing w:before="480" w:after="120"/>
    </w:pPr>
    <w:rPr>
      <w:b/>
      <w:bCs/>
      <w:sz w:val="72"/>
      <w:szCs w:val="72"/>
    </w:rPr>
  </w:style>
  <w:style w:type="paragraph" w:styleId="Sottotitolo">
    <w:name w:val="Subtitle"/>
    <w:basedOn w:val="Normale"/>
    <w:next w:val="Corpodeltesto"/>
    <w:qFormat/>
    <w:pPr>
      <w:keepNext/>
      <w:keepLines/>
      <w:spacing w:before="360" w:after="80"/>
    </w:pPr>
    <w:rPr>
      <w:rFonts w:ascii="Georgia" w:eastAsia="Georgia" w:hAnsi="Georgia" w:cs="Georgia"/>
      <w:i/>
      <w:iCs/>
      <w:color w:val="666666"/>
      <w:sz w:val="48"/>
      <w:szCs w:val="48"/>
    </w:rPr>
  </w:style>
  <w:style w:type="paragraph" w:customStyle="1" w:styleId="BalloonText">
    <w:name w:val="Balloon Text"/>
    <w:basedOn w:val="Normal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goo.gl/forms/KdDI28T4D2xJy7Vy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748</Words>
  <Characters>4270</Characters>
  <Application>Microsoft Office Word</Application>
  <DocSecurity>0</DocSecurity>
  <Lines>35</Lines>
  <Paragraphs>10</Paragraphs>
  <ScaleCrop>false</ScaleCrop>
  <Company/>
  <LinksUpToDate>false</LinksUpToDate>
  <CharactersWithSpaces>5008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carlos</cp:lastModifiedBy>
  <cp:revision>2</cp:revision>
  <cp:lastPrinted>1601-01-01T00:00:00Z</cp:lastPrinted>
  <dcterms:created xsi:type="dcterms:W3CDTF">2018-01-16T07:50:00Z</dcterms:created>
  <dcterms:modified xsi:type="dcterms:W3CDTF">2018-01-16T07:50:00Z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