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Times New Roman"/>
          <w:b w:val="1"/>
          <w:bCs w:val="1"/>
          <w:sz w:val="24"/>
          <w:szCs w:val="24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sz w:val="18"/>
          <w:szCs w:val="18"/>
          <w:rtl w:val="0"/>
          <w:lang w:val="it-IT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Circolare n.                                                                                                                                              Oggetto: PROSPETTIVA FAMIGLIA:                                                                                         PROGETTO EDUCAZIONE ALLA LEGALITA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E CITTADINANZA CONSAPEVOLE:             Incontro con AGNESE MORO                                                                                                             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QUANDO SI DICE LA VERITA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NON BISOGNA DOLERSI PER AVERLA DETTA:                 LA VERITA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E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SEMPRE ILLUMINANTE</w:t>
      </w:r>
      <w:r>
        <w:rPr>
          <w:rFonts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>”</w:t>
      </w:r>
      <w:r>
        <w:rPr>
          <w:rFonts w:asci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. </w:t>
      </w:r>
      <w:r>
        <w:rPr>
          <w:rFonts w:ascii="Times New Roman"/>
          <w:b w:val="1"/>
          <w:bCs w:val="1"/>
          <w:sz w:val="18"/>
          <w:szCs w:val="18"/>
          <w:rtl w:val="0"/>
          <w:lang w:val="it-IT"/>
        </w:rPr>
        <w:t xml:space="preserve">(Aldo Moro)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" w:cs="Times" w:hAnsi="Times" w:eastAsia="Times"/>
          <w:b w:val="1"/>
          <w:bCs w:val="1"/>
          <w:sz w:val="18"/>
          <w:szCs w:val="18"/>
        </w:rPr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Si comunica che il prossimo 15 aprile 2015, nell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ambito del Progetto di Educazione alla Legalit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e Cittadinanza consapevole, la Dott.ssa AGNESE MORO, figlia del tragicamente noto Statista,  guider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in  mattinata gli studenti della Rete,  poi , in serata, gli adulti  presenti           all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Istituto Pasoli, in una riflessione ricca di ricordi, di episodi, di gesti, di sentimenti.               Accanto allo Statista, simbolo dolente degli anni forse pi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tragici della Storia italiana, trover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spazio l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uomo e il padre, sulle tracce lasciate nella gente comune. Un incontro coinvolgente anche con le giovani generazioni pronte a raccogliere il messaggio pi</w:t>
      </w:r>
      <w:r>
        <w:rPr>
          <w:rFonts w:hAnsi="Times New Roman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profondo di un personaggio che ha segnato la memoria del Paese.                                                                      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>In allegato il programma dettagliato della mattinata.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it-IT"/>
        </w:rPr>
        <w:t xml:space="preserve">La Referente del Progetto                                                                                                                 Prof.ssa Daniela Galletta </w:t>
      </w:r>
    </w:p>
    <w:p>
      <w:pPr>
        <w:pStyle w:val="Di default"/>
        <w:shd w:val="clear" w:color="auto" w:fill="fefefe"/>
        <w:spacing w:after="240"/>
        <w:rPr>
          <w:rFonts w:ascii="Times New Roman" w:cs="Times New Roman" w:hAnsi="Times New Roman" w:eastAsia="Times New Roman"/>
          <w:b w:val="1"/>
          <w:bCs w:val="1"/>
          <w:color w:val="6b2085"/>
          <w:sz w:val="24"/>
          <w:szCs w:val="24"/>
          <w:u w:color="6b2085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pPr>
    </w:p>
    <w:p>
      <w:pPr>
        <w:pStyle w:val="Di default"/>
        <w:shd w:val="clear" w:color="auto" w:fill="fefefe"/>
        <w:spacing w:after="240"/>
      </w:pPr>
      <w:r>
        <w:rPr>
          <w:rFonts w:ascii="Cochin" w:cs="Cochin" w:hAnsi="Cochin" w:eastAsia="Cochin"/>
          <w:b w:val="1"/>
          <w:bCs w:val="1"/>
          <w:color w:val="6b2085"/>
          <w:sz w:val="34"/>
          <w:szCs w:val="34"/>
          <w:u w:color="6b2085"/>
          <w:rtl w:val="0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  <w:font w:name="Times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