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DE" w:rsidRPr="007A6DDE" w:rsidRDefault="007A6DDE" w:rsidP="007A6DDE">
      <w:pPr>
        <w:shd w:val="clear" w:color="auto" w:fill="FFFFFF"/>
        <w:spacing w:before="100" w:beforeAutospacing="1" w:after="75" w:line="240" w:lineRule="auto"/>
        <w:outlineLvl w:val="1"/>
        <w:rPr>
          <w:rFonts w:ascii="Arial" w:eastAsia="Times New Roman" w:hAnsi="Arial" w:cs="Arial"/>
          <w:b/>
          <w:bCs/>
          <w:color w:val="006699"/>
          <w:sz w:val="30"/>
          <w:szCs w:val="30"/>
          <w:lang w:eastAsia="it-IT"/>
        </w:rPr>
      </w:pPr>
      <w:r w:rsidRPr="007A6DDE">
        <w:rPr>
          <w:rFonts w:ascii="Arial" w:eastAsia="Times New Roman" w:hAnsi="Arial" w:cs="Arial"/>
          <w:b/>
          <w:bCs/>
          <w:color w:val="006699"/>
          <w:sz w:val="30"/>
          <w:szCs w:val="30"/>
          <w:lang w:eastAsia="it-IT"/>
        </w:rPr>
        <w:t>Assemblee studentesche</w:t>
      </w:r>
    </w:p>
    <w:p w:rsidR="007A6DDE" w:rsidRPr="007A6DDE" w:rsidRDefault="007A6DDE" w:rsidP="007A6DDE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Cosa sono: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il diritto soggettivo degli studenti di riunirsi in assemblea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stato previsto dalla normativa, in base alla quale "gli studenti della scuola secondaria superiore e gli alunni delle scuole di ogni ordine e grado hanno diritto di riunirsi in assemblea nei locali della scuola". Le assemblee sono "occasione di partecipazione democratica per l'approfondimento dei problemi della scuola e della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societa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funzione della formazione culturale e civile degli studenti". Il diritto degli studenti di riunirsi in assemblea, "non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rimesso a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facolta'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discrezionale del preside o di altri organi" ; tuttavia, l'esercizio del diritto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vincolato all'osservanza di alcune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modalita'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stabilite dalla legge.</w:t>
      </w:r>
    </w:p>
    <w:p w:rsidR="007A6DDE" w:rsidRPr="007A6DDE" w:rsidRDefault="007A6DDE" w:rsidP="007A6DDE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Come si svolgono: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l'assemblea di istituto deve darsi un Regolamento per il proprio funzionamento. Gli studenti hanno il diritto e il dovere (ma non l'obbligo) di partecipare all'assemblea richiesta dai loro rappresentanti, come accade per l'esercizio di voto da parte dei cittadini maggiorenni.</w:t>
      </w:r>
    </w:p>
    <w:p w:rsidR="007A6DDE" w:rsidRPr="007A6DDE" w:rsidRDefault="007A6DDE" w:rsidP="007A6DDE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Quante se ne possono svolgere e quando: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possono essere svolte – nei limiti di una al mese – sia l'</w:t>
      </w: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assemblea d'istituto, fuori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 dell'orario delle lezioni, subordinatamente alla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disponibilita'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dei locali, sia, sempre nei limiti di una al mese con esclusione del mese conclusivo delle lezioni, l'assemblea d'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istituto</w:t>
      </w: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durante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 l'orario delle lezioni. Si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puo'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svolgere un'</w:t>
      </w: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assemblea di classe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 della durata di due ore. L'assemblea di classe non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puo'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essere tenuta sempre lo stesso giorno della settimana durante l'anno scolastico. Altra assemblea mensile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puo'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svolgersi fuori dell'orario delle lezioni, subordinatamente alla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disponibilita'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dei locali.</w:t>
      </w:r>
    </w:p>
    <w:p w:rsidR="007A6DDE" w:rsidRPr="007A6DDE" w:rsidRDefault="007A6DDE" w:rsidP="007A6DDE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Partecipanti e vigilanza: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la normativa non prevede alcun obbligo di presenza dei docenti alle assemblee di istituto degli studenti, nei giorni di svolgimento dell'assemblea studentesca e in assenza di riunioni collegiali appositamente programmate. All'assemblea di classe o di istituto, in base alla normativa, "</w:t>
      </w: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possono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assistere, oltre al preside o un suo delegato, i docenti che lo desiderino".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Alle assemblee di istituto svolte durante l'orario delle lezioni, ed in numero non superiore a quattro,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puo'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essere richiesta la partecipazione di esperti di problemi sociali, culturali, artistici e scientifici, indicati dagli studenti unitamente agli argomenti da inserire nell'ordine del giorno. La partecipazione di questi esperti deve essere autorizzata dal consiglio d'istituto.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Il Dirigente scolastico ha potere di intervento nel caso di violazione del regolamento o in caso di constatata </w:t>
      </w:r>
      <w:proofErr w:type="spellStart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impossibilita'</w:t>
      </w:r>
      <w:proofErr w:type="spellEnd"/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di ordinato svolgimento dell'assemblea.</w:t>
      </w:r>
    </w:p>
    <w:p w:rsidR="007A6DDE" w:rsidRPr="007A6DDE" w:rsidRDefault="007A6DDE" w:rsidP="007A6DDE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7A6DDE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Riferimenti normativi</w:t>
      </w:r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hyperlink r:id="rId5" w:history="1">
        <w:r w:rsidRPr="007A6DDE">
          <w:rPr>
            <w:rFonts w:ascii="Arial" w:eastAsia="Times New Roman" w:hAnsi="Arial" w:cs="Arial"/>
            <w:b/>
            <w:bCs/>
            <w:color w:val="000000"/>
            <w:sz w:val="18"/>
            <w:szCs w:val="18"/>
            <w:u w:val="single"/>
            <w:lang w:eastAsia="it-IT"/>
          </w:rPr>
          <w:t>Decreto del Presidente della Repubblica n. 416 del 1974</w:t>
        </w:r>
      </w:hyperlink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hyperlink r:id="rId6" w:history="1">
        <w:r w:rsidRPr="007A6DDE">
          <w:rPr>
            <w:rFonts w:ascii="Arial" w:eastAsia="Times New Roman" w:hAnsi="Arial" w:cs="Arial"/>
            <w:b/>
            <w:bCs/>
            <w:color w:val="000000"/>
            <w:sz w:val="18"/>
            <w:szCs w:val="18"/>
            <w:u w:val="single"/>
            <w:lang w:eastAsia="it-IT"/>
          </w:rPr>
          <w:t>Decreto legislativo n,. 297/1994, artt. 12, 13, 14</w:t>
        </w:r>
      </w:hyperlink>
      <w:r w:rsidRPr="007A6DDE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Circolare ministeriale 312/1979, par. I</w:t>
      </w:r>
    </w:p>
    <w:p w:rsidR="00C06960" w:rsidRDefault="00C06960">
      <w:bookmarkStart w:id="0" w:name="_GoBack"/>
      <w:bookmarkEnd w:id="0"/>
    </w:p>
    <w:sectPr w:rsidR="00C069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DE"/>
    <w:rsid w:val="007A6DDE"/>
    <w:rsid w:val="00C0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rchivio.pubblica.istruzione.it/comitato_musica_new/normativa/allegati/dlgs160494.pdf" TargetMode="External"/><Relationship Id="rId5" Type="http://schemas.openxmlformats.org/officeDocument/2006/relationships/hyperlink" Target="http://www.rgs.mef.gov.it/_Documenti/VERSIONE-I/Strumenti/Riferiment/D-P-R-/DPR31-05-1974_41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 urso</dc:creator>
  <cp:lastModifiedBy>Anna D urso</cp:lastModifiedBy>
  <cp:revision>1</cp:revision>
  <dcterms:created xsi:type="dcterms:W3CDTF">2014-07-28T12:40:00Z</dcterms:created>
  <dcterms:modified xsi:type="dcterms:W3CDTF">2014-07-28T12:40:00Z</dcterms:modified>
</cp:coreProperties>
</file>